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977CA" w14:textId="77777777" w:rsidR="006706E8" w:rsidRDefault="006706E8">
      <w:pPr>
        <w:rPr>
          <w:rFonts w:ascii="Arial" w:eastAsia="Arial" w:hAnsi="Arial" w:cs="Arial"/>
          <w:b/>
          <w:sz w:val="36"/>
          <w:szCs w:val="36"/>
        </w:rPr>
      </w:pPr>
    </w:p>
    <w:p w14:paraId="5AD564B6" w14:textId="77777777" w:rsidR="006706E8" w:rsidRDefault="006B19F7">
      <w:r>
        <w:rPr>
          <w:rFonts w:ascii="Arial" w:eastAsia="Arial" w:hAnsi="Arial" w:cs="Arial"/>
          <w:b/>
          <w:sz w:val="36"/>
          <w:szCs w:val="36"/>
        </w:rPr>
        <w:t>Call-Off Schedule 20 (Call-Off Specification)</w:t>
      </w:r>
      <w:r>
        <w:rPr>
          <w:rFonts w:ascii="Arial" w:eastAsia="Arial" w:hAnsi="Arial" w:cs="Arial"/>
          <w:sz w:val="36"/>
          <w:szCs w:val="36"/>
        </w:rPr>
        <w:t xml:space="preserve"> </w:t>
      </w:r>
    </w:p>
    <w:p w14:paraId="47857C46" w14:textId="77777777" w:rsidR="006706E8" w:rsidRDefault="006B19F7">
      <w:pPr>
        <w:tabs>
          <w:tab w:val="left" w:pos="709"/>
          <w:tab w:val="left" w:pos="1134"/>
        </w:tabs>
        <w:spacing w:before="120" w:after="120" w:line="240" w:lineRule="auto"/>
        <w:rPr>
          <w:rFonts w:ascii="Arial" w:eastAsia="Arial" w:hAnsi="Arial" w:cs="Arial"/>
          <w:color w:val="000000"/>
          <w:sz w:val="24"/>
          <w:szCs w:val="24"/>
        </w:rPr>
      </w:pPr>
      <w:bookmarkStart w:id="0" w:name="_heading=h.gjdgxs"/>
      <w:bookmarkEnd w:id="0"/>
      <w:r>
        <w:rPr>
          <w:rFonts w:ascii="Arial" w:eastAsia="Arial" w:hAnsi="Arial" w:cs="Arial"/>
          <w:color w:val="000000"/>
          <w:sz w:val="24"/>
          <w:szCs w:val="24"/>
        </w:rPr>
        <w:t>This Schedule sets out the characteristics of the Deliverables that the Supplier will be required to make to the Buyers under this Call-Off Contract</w:t>
      </w:r>
    </w:p>
    <w:p w14:paraId="66FD6152" w14:textId="77777777" w:rsidR="00EE31D0" w:rsidRDefault="00EE31D0">
      <w:pPr>
        <w:tabs>
          <w:tab w:val="left" w:pos="709"/>
          <w:tab w:val="left" w:pos="1134"/>
        </w:tabs>
        <w:spacing w:before="120" w:after="120" w:line="240" w:lineRule="auto"/>
        <w:rPr>
          <w:rFonts w:ascii="Arial" w:eastAsia="Arial" w:hAnsi="Arial" w:cs="Arial"/>
          <w:color w:val="000000"/>
          <w:sz w:val="24"/>
          <w:szCs w:val="24"/>
        </w:rPr>
      </w:pPr>
      <w:r w:rsidRPr="00EE31D0">
        <w:rPr>
          <w:rFonts w:ascii="Arial" w:eastAsia="Arial" w:hAnsi="Arial" w:cs="Arial"/>
          <w:color w:val="000000"/>
          <w:sz w:val="24"/>
          <w:szCs w:val="24"/>
        </w:rPr>
        <w:t>Th</w:t>
      </w:r>
      <w:r>
        <w:rPr>
          <w:rFonts w:ascii="Arial" w:eastAsia="Arial" w:hAnsi="Arial" w:cs="Arial"/>
          <w:color w:val="000000"/>
          <w:sz w:val="24"/>
          <w:szCs w:val="24"/>
        </w:rPr>
        <w:t xml:space="preserve">is has </w:t>
      </w:r>
      <w:r w:rsidRPr="00EE31D0">
        <w:rPr>
          <w:rFonts w:ascii="Arial" w:eastAsia="Arial" w:hAnsi="Arial" w:cs="Arial"/>
          <w:color w:val="000000"/>
          <w:sz w:val="24"/>
          <w:szCs w:val="24"/>
        </w:rPr>
        <w:t xml:space="preserve">been inserted as </w:t>
      </w:r>
      <w:r>
        <w:rPr>
          <w:rFonts w:ascii="Arial" w:eastAsia="Arial" w:hAnsi="Arial" w:cs="Arial"/>
          <w:color w:val="000000"/>
          <w:sz w:val="24"/>
          <w:szCs w:val="24"/>
        </w:rPr>
        <w:t>provided</w:t>
      </w:r>
      <w:r w:rsidRPr="00EE31D0">
        <w:rPr>
          <w:rFonts w:ascii="Arial" w:eastAsia="Arial" w:hAnsi="Arial" w:cs="Arial"/>
          <w:color w:val="000000"/>
          <w:sz w:val="24"/>
          <w:szCs w:val="24"/>
        </w:rPr>
        <w:t xml:space="preserve"> at tender stage.</w:t>
      </w:r>
    </w:p>
    <w:p w14:paraId="218B631A" w14:textId="77777777" w:rsidR="006706E8" w:rsidRDefault="006706E8">
      <w:pPr>
        <w:spacing w:before="120" w:after="120" w:line="240" w:lineRule="auto"/>
        <w:ind w:left="936" w:hanging="576"/>
        <w:rPr>
          <w:rFonts w:ascii="Arial" w:eastAsia="Arial" w:hAnsi="Arial" w:cs="Arial"/>
          <w:color w:val="000000"/>
          <w:sz w:val="24"/>
          <w:szCs w:val="24"/>
          <w:shd w:val="clear" w:color="auto" w:fill="FFFF00"/>
        </w:rPr>
      </w:pPr>
    </w:p>
    <w:p w14:paraId="7B65ADE4" w14:textId="77777777" w:rsidR="00423BDA" w:rsidRPr="009C17E8" w:rsidRDefault="00423BDA" w:rsidP="00423BDA">
      <w:pPr>
        <w:pStyle w:val="Heading1"/>
        <w:keepLines w:val="0"/>
        <w:numPr>
          <w:ilvl w:val="0"/>
          <w:numId w:val="8"/>
        </w:numPr>
        <w:tabs>
          <w:tab w:val="clear" w:pos="720"/>
        </w:tabs>
        <w:suppressAutoHyphens w:val="0"/>
        <w:overflowPunct w:val="0"/>
        <w:autoSpaceDE w:val="0"/>
        <w:adjustRightInd w:val="0"/>
        <w:spacing w:before="0" w:after="120" w:line="240" w:lineRule="auto"/>
        <w:jc w:val="both"/>
        <w:rPr>
          <w:rFonts w:ascii="Arial" w:hAnsi="Arial" w:cs="Arial"/>
          <w:color w:val="auto"/>
          <w:sz w:val="32"/>
          <w:szCs w:val="32"/>
        </w:rPr>
      </w:pPr>
      <w:bookmarkStart w:id="1" w:name="_Toc368573027"/>
      <w:bookmarkStart w:id="2" w:name="_Toc96937465"/>
      <w:r w:rsidRPr="009C17E8">
        <w:rPr>
          <w:rFonts w:ascii="Arial" w:hAnsi="Arial" w:cs="Arial"/>
          <w:color w:val="auto"/>
          <w:sz w:val="32"/>
          <w:szCs w:val="32"/>
        </w:rPr>
        <w:t>P</w:t>
      </w:r>
      <w:r w:rsidR="00EA7804" w:rsidRPr="009C17E8">
        <w:rPr>
          <w:rFonts w:ascii="Arial" w:hAnsi="Arial" w:cs="Arial"/>
          <w:color w:val="auto"/>
          <w:sz w:val="32"/>
          <w:szCs w:val="32"/>
        </w:rPr>
        <w:t>urpose</w:t>
      </w:r>
      <w:bookmarkEnd w:id="1"/>
      <w:bookmarkEnd w:id="2"/>
    </w:p>
    <w:p w14:paraId="06CCEEAE" w14:textId="77777777" w:rsidR="00423BDA" w:rsidRPr="009C17E8" w:rsidRDefault="00423BDA" w:rsidP="00423BDA">
      <w:pPr>
        <w:pStyle w:val="Heading2"/>
        <w:keepNext w:val="0"/>
        <w:keepLines w:val="0"/>
        <w:numPr>
          <w:ilvl w:val="1"/>
          <w:numId w:val="8"/>
        </w:numPr>
        <w:tabs>
          <w:tab w:val="clear" w:pos="720"/>
          <w:tab w:val="num" w:pos="709"/>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bookmarkStart w:id="3" w:name="_Toc296415791"/>
      <w:r w:rsidRPr="009C17E8">
        <w:rPr>
          <w:rFonts w:ascii="Arial" w:hAnsi="Arial" w:cs="Arial"/>
          <w:b w:val="0"/>
          <w:color w:val="auto"/>
          <w:sz w:val="24"/>
          <w:szCs w:val="24"/>
        </w:rPr>
        <w:t>The Standards and Testing Agency (The Authority) is an executive agency of the Department for Education (DfE). The Authority is responsible for primary assessments and the General Qualifications Logistics Service (GQLS).</w:t>
      </w:r>
    </w:p>
    <w:p w14:paraId="7EED3D95" w14:textId="77777777" w:rsidR="00423BDA" w:rsidRPr="009C17E8" w:rsidRDefault="00423BDA" w:rsidP="00423BDA">
      <w:pPr>
        <w:pStyle w:val="Heading2"/>
        <w:keepNext w:val="0"/>
        <w:keepLines w:val="0"/>
        <w:numPr>
          <w:ilvl w:val="1"/>
          <w:numId w:val="8"/>
        </w:numPr>
        <w:tabs>
          <w:tab w:val="clear" w:pos="720"/>
          <w:tab w:val="num" w:pos="709"/>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GQLS covers all secondary and further education establishments in England and provides a single means for Examination Officers to despatch packages of completed exam scripts for marking.  There is activity in all months, but the major peak is the annual summer examination series which runs across May and June.</w:t>
      </w:r>
    </w:p>
    <w:p w14:paraId="6E607C0E" w14:textId="77777777" w:rsidR="00423BDA" w:rsidRPr="009C17E8" w:rsidRDefault="00423BDA" w:rsidP="00423BDA">
      <w:pPr>
        <w:pStyle w:val="Heading2"/>
        <w:keepNext w:val="0"/>
        <w:keepLines w:val="0"/>
        <w:numPr>
          <w:ilvl w:val="1"/>
          <w:numId w:val="8"/>
        </w:numPr>
        <w:tabs>
          <w:tab w:val="clear" w:pos="720"/>
          <w:tab w:val="num" w:pos="709"/>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current GQLS contract expires on 31 August 2022 so the Authority is procuring a new contract to commence from 1 September 2022. The attention of tenderers is drawn to the Transfer of Undertakings (Protection of Employment) Regulations 2006(TUPE). As the Department would be neither transferor nor transferee of the employees in the circumstances of any contract awarded as a result of this Invitation to Tender, consideration of the application of TUPE in this particular case is not a matter of direct concern to the Department. It is the responsibility of the tenderer to consider whether or not TUPE applies in the circumstances of this contract and tender accordingly. Please see Attachment 3 Appendix A – TUPE Anonymised Data for further details.</w:t>
      </w:r>
    </w:p>
    <w:p w14:paraId="068419E7" w14:textId="77777777" w:rsidR="00423BDA" w:rsidRPr="009C17E8" w:rsidRDefault="00423BDA" w:rsidP="00423BDA">
      <w:pPr>
        <w:pStyle w:val="Heading1"/>
        <w:keepLines w:val="0"/>
        <w:numPr>
          <w:ilvl w:val="0"/>
          <w:numId w:val="8"/>
        </w:numPr>
        <w:tabs>
          <w:tab w:val="clear" w:pos="720"/>
        </w:tabs>
        <w:suppressAutoHyphens w:val="0"/>
        <w:overflowPunct w:val="0"/>
        <w:autoSpaceDE w:val="0"/>
        <w:adjustRightInd w:val="0"/>
        <w:spacing w:before="0" w:after="120" w:line="240" w:lineRule="auto"/>
        <w:jc w:val="both"/>
        <w:rPr>
          <w:rFonts w:ascii="Arial" w:hAnsi="Arial" w:cs="Arial"/>
          <w:color w:val="auto"/>
          <w:sz w:val="32"/>
          <w:szCs w:val="32"/>
        </w:rPr>
      </w:pPr>
      <w:bookmarkStart w:id="4" w:name="_Toc368573028"/>
      <w:bookmarkStart w:id="5" w:name="_Toc96937466"/>
      <w:bookmarkStart w:id="6" w:name="_Toc297554773"/>
      <w:bookmarkStart w:id="7" w:name="_Toc296415805"/>
      <w:bookmarkStart w:id="8" w:name="_Toc296415793"/>
      <w:bookmarkEnd w:id="3"/>
      <w:r w:rsidRPr="009C17E8">
        <w:rPr>
          <w:rFonts w:ascii="Arial" w:hAnsi="Arial" w:cs="Arial"/>
          <w:color w:val="auto"/>
          <w:sz w:val="32"/>
          <w:szCs w:val="32"/>
        </w:rPr>
        <w:t>B</w:t>
      </w:r>
      <w:r w:rsidR="00EA7804" w:rsidRPr="009C17E8">
        <w:rPr>
          <w:rFonts w:ascii="Arial" w:hAnsi="Arial" w:cs="Arial"/>
          <w:color w:val="auto"/>
          <w:sz w:val="32"/>
          <w:szCs w:val="32"/>
        </w:rPr>
        <w:t>ackground</w:t>
      </w:r>
      <w:r w:rsidRPr="009C17E8">
        <w:rPr>
          <w:rFonts w:ascii="Arial" w:hAnsi="Arial" w:cs="Arial"/>
          <w:color w:val="auto"/>
          <w:sz w:val="32"/>
          <w:szCs w:val="32"/>
        </w:rPr>
        <w:t xml:space="preserve"> </w:t>
      </w:r>
      <w:r w:rsidR="00EA7804" w:rsidRPr="009C17E8">
        <w:rPr>
          <w:rFonts w:ascii="Arial" w:hAnsi="Arial" w:cs="Arial"/>
          <w:color w:val="auto"/>
          <w:sz w:val="32"/>
          <w:szCs w:val="32"/>
        </w:rPr>
        <w:t xml:space="preserve">to the </w:t>
      </w:r>
      <w:r w:rsidRPr="009C17E8">
        <w:rPr>
          <w:rFonts w:ascii="Arial" w:hAnsi="Arial" w:cs="Arial"/>
          <w:color w:val="auto"/>
          <w:sz w:val="32"/>
          <w:szCs w:val="32"/>
        </w:rPr>
        <w:t>C</w:t>
      </w:r>
      <w:r w:rsidR="00EA7804" w:rsidRPr="009C17E8">
        <w:rPr>
          <w:rFonts w:ascii="Arial" w:hAnsi="Arial" w:cs="Arial"/>
          <w:color w:val="auto"/>
          <w:sz w:val="32"/>
          <w:szCs w:val="32"/>
        </w:rPr>
        <w:t>ontracting</w:t>
      </w:r>
      <w:r w:rsidRPr="009C17E8">
        <w:rPr>
          <w:rFonts w:ascii="Arial" w:hAnsi="Arial" w:cs="Arial"/>
          <w:color w:val="auto"/>
          <w:sz w:val="32"/>
          <w:szCs w:val="32"/>
        </w:rPr>
        <w:t xml:space="preserve"> A</w:t>
      </w:r>
      <w:r w:rsidR="00EA7804" w:rsidRPr="009C17E8">
        <w:rPr>
          <w:rFonts w:ascii="Arial" w:hAnsi="Arial" w:cs="Arial"/>
          <w:color w:val="auto"/>
          <w:sz w:val="32"/>
          <w:szCs w:val="32"/>
        </w:rPr>
        <w:t>uthority</w:t>
      </w:r>
      <w:bookmarkEnd w:id="4"/>
      <w:bookmarkEnd w:id="5"/>
    </w:p>
    <w:p w14:paraId="14E26D4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Authority is responsible primarily for the development and delivery of the National Curriculum Assessments in England, under statutory instruments, on behalf of the Secretary of State for Education. Further information can be found on Gov.UK (</w:t>
      </w:r>
      <w:hyperlink r:id="rId11" w:history="1">
        <w:r w:rsidRPr="009C17E8">
          <w:rPr>
            <w:rFonts w:ascii="Arial" w:hAnsi="Arial" w:cs="Arial"/>
            <w:b w:val="0"/>
            <w:color w:val="auto"/>
            <w:sz w:val="24"/>
            <w:szCs w:val="24"/>
          </w:rPr>
          <w:t>https://www.gov.uk/government/organisations/standards-and-testing-agency/about</w:t>
        </w:r>
      </w:hyperlink>
      <w:r w:rsidRPr="009C17E8">
        <w:rPr>
          <w:rFonts w:ascii="Arial" w:hAnsi="Arial" w:cs="Arial"/>
          <w:b w:val="0"/>
          <w:color w:val="auto"/>
          <w:sz w:val="24"/>
          <w:szCs w:val="24"/>
        </w:rPr>
        <w:t xml:space="preserve">). </w:t>
      </w:r>
    </w:p>
    <w:p w14:paraId="4D877677" w14:textId="77777777" w:rsidR="00423BDA" w:rsidRPr="009C17E8" w:rsidRDefault="00423BDA" w:rsidP="00423BDA">
      <w:pPr>
        <w:pStyle w:val="Heading2"/>
        <w:keepNext w:val="0"/>
        <w:keepLines w:val="0"/>
        <w:numPr>
          <w:ilvl w:val="1"/>
          <w:numId w:val="8"/>
        </w:numPr>
        <w:tabs>
          <w:tab w:val="clear" w:pos="720"/>
          <w:tab w:val="num" w:pos="709"/>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Authority’s wider remit includes the General Qualifications Logistics Service.</w:t>
      </w:r>
    </w:p>
    <w:p w14:paraId="60D8911D" w14:textId="77777777" w:rsidR="00423BDA" w:rsidRPr="009C17E8" w:rsidRDefault="00423BDA" w:rsidP="00423BDA">
      <w:pPr>
        <w:pStyle w:val="Heading1"/>
        <w:keepLines w:val="0"/>
        <w:numPr>
          <w:ilvl w:val="0"/>
          <w:numId w:val="8"/>
        </w:numPr>
        <w:tabs>
          <w:tab w:val="clear" w:pos="720"/>
        </w:tabs>
        <w:suppressAutoHyphens w:val="0"/>
        <w:overflowPunct w:val="0"/>
        <w:autoSpaceDE w:val="0"/>
        <w:adjustRightInd w:val="0"/>
        <w:spacing w:before="0" w:after="120" w:line="240" w:lineRule="auto"/>
        <w:jc w:val="both"/>
        <w:rPr>
          <w:rFonts w:ascii="Arial" w:hAnsi="Arial" w:cs="Arial"/>
          <w:color w:val="auto"/>
          <w:sz w:val="32"/>
          <w:szCs w:val="32"/>
        </w:rPr>
      </w:pPr>
      <w:bookmarkStart w:id="9" w:name="_Toc368573029"/>
      <w:bookmarkStart w:id="10" w:name="_Toc96937467"/>
      <w:r w:rsidRPr="009C17E8">
        <w:rPr>
          <w:rFonts w:ascii="Arial" w:hAnsi="Arial" w:cs="Arial"/>
          <w:color w:val="auto"/>
          <w:sz w:val="32"/>
          <w:szCs w:val="32"/>
        </w:rPr>
        <w:lastRenderedPageBreak/>
        <w:t xml:space="preserve">Background to </w:t>
      </w:r>
      <w:r w:rsidR="00EA7804">
        <w:rPr>
          <w:rFonts w:ascii="Arial" w:hAnsi="Arial" w:cs="Arial"/>
          <w:color w:val="auto"/>
          <w:sz w:val="32"/>
          <w:szCs w:val="32"/>
        </w:rPr>
        <w:t>R</w:t>
      </w:r>
      <w:r w:rsidRPr="009C17E8">
        <w:rPr>
          <w:rFonts w:ascii="Arial" w:hAnsi="Arial" w:cs="Arial"/>
          <w:color w:val="auto"/>
          <w:sz w:val="32"/>
          <w:szCs w:val="32"/>
        </w:rPr>
        <w:t>equirement/O</w:t>
      </w:r>
      <w:r w:rsidR="00EA7804" w:rsidRPr="009C17E8">
        <w:rPr>
          <w:rFonts w:ascii="Arial" w:hAnsi="Arial" w:cs="Arial"/>
          <w:color w:val="auto"/>
          <w:sz w:val="32"/>
          <w:szCs w:val="32"/>
        </w:rPr>
        <w:t>verview</w:t>
      </w:r>
      <w:bookmarkEnd w:id="6"/>
      <w:r w:rsidRPr="009C17E8">
        <w:rPr>
          <w:rFonts w:ascii="Arial" w:hAnsi="Arial" w:cs="Arial"/>
          <w:color w:val="auto"/>
          <w:sz w:val="32"/>
          <w:szCs w:val="32"/>
        </w:rPr>
        <w:t xml:space="preserve"> of </w:t>
      </w:r>
      <w:r w:rsidR="00EA7804">
        <w:rPr>
          <w:rFonts w:ascii="Arial" w:hAnsi="Arial" w:cs="Arial"/>
          <w:color w:val="auto"/>
          <w:sz w:val="32"/>
          <w:szCs w:val="32"/>
        </w:rPr>
        <w:t>R</w:t>
      </w:r>
      <w:r w:rsidRPr="009C17E8">
        <w:rPr>
          <w:rFonts w:ascii="Arial" w:hAnsi="Arial" w:cs="Arial"/>
          <w:color w:val="auto"/>
          <w:sz w:val="32"/>
          <w:szCs w:val="32"/>
        </w:rPr>
        <w:t>equirement</w:t>
      </w:r>
      <w:bookmarkEnd w:id="9"/>
      <w:bookmarkEnd w:id="10"/>
    </w:p>
    <w:p w14:paraId="6F43F63A" w14:textId="77777777" w:rsidR="00423BDA" w:rsidRPr="009C17E8" w:rsidRDefault="00423BDA" w:rsidP="00423BDA">
      <w:pPr>
        <w:pStyle w:val="Heading2"/>
        <w:keepNext w:val="0"/>
        <w:keepLines w:val="0"/>
        <w:numPr>
          <w:ilvl w:val="1"/>
          <w:numId w:val="8"/>
        </w:numPr>
        <w:tabs>
          <w:tab w:val="clear" w:pos="720"/>
          <w:tab w:val="num" w:pos="709"/>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bookmarkStart w:id="11" w:name="_Toc297554774"/>
      <w:bookmarkEnd w:id="7"/>
      <w:r w:rsidRPr="009C17E8">
        <w:rPr>
          <w:rFonts w:ascii="Arial" w:hAnsi="Arial" w:cs="Arial"/>
          <w:b w:val="0"/>
          <w:color w:val="auto"/>
          <w:sz w:val="24"/>
          <w:szCs w:val="24"/>
        </w:rPr>
        <w:t>The GQLS was piloted in the 2004/2005 academic year and introduced fully from September 2005. It was part of the Exams Modernisation Programme that was conducted across this period.</w:t>
      </w:r>
    </w:p>
    <w:p w14:paraId="1D49F01B"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service aims to minimise the risk of lost packages, reduce the administrative burden on exams officers, and provide value for money.  Activity takes place throughout the year but peaks during the timetabled examination series.  The Joint Council for Qualifications sets the timetable for GCSE and GCE summer and autumn series, with the Awarding Organisations determining other series.  </w:t>
      </w:r>
    </w:p>
    <w:p w14:paraId="388CF7FA"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service handles approximately 860,000 packages each academic year with the majority processed during the summer examinations series running from May to June. The service principally covers the collection of </w:t>
      </w:r>
      <w:proofErr w:type="gramStart"/>
      <w:r w:rsidRPr="009C17E8">
        <w:rPr>
          <w:rFonts w:ascii="Arial" w:hAnsi="Arial" w:cs="Arial"/>
          <w:b w:val="0"/>
          <w:color w:val="auto"/>
          <w:sz w:val="24"/>
          <w:szCs w:val="24"/>
        </w:rPr>
        <w:t>GCSE</w:t>
      </w:r>
      <w:proofErr w:type="gramEnd"/>
      <w:r w:rsidRPr="009C17E8">
        <w:rPr>
          <w:rFonts w:ascii="Arial" w:hAnsi="Arial" w:cs="Arial"/>
          <w:b w:val="0"/>
          <w:color w:val="auto"/>
          <w:sz w:val="24"/>
          <w:szCs w:val="24"/>
        </w:rPr>
        <w:t xml:space="preserve"> and GCE scripts but also caters for other large volume qualifications such as functional skills, vocational and technical qualifications.</w:t>
      </w:r>
    </w:p>
    <w:p w14:paraId="13120631"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Prior to the establishment of the GQLS, the Awarding Organisations (AOs) were responsible for the arrangements for collecting their own script packages.  Their provisions ranged from contracted services to devolving responsibility to the examination centres, who often defaulted to standard Royal Mail postage or using couriers. Where centres offered examinations from several AOs, examination officers had to follow different procedures for each.  It was therefore determined that a centralised script collection service was necessary in order to reduce the burden on examinations officers and ultimately reduce the risk of package losses. </w:t>
      </w:r>
    </w:p>
    <w:p w14:paraId="35844D82"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AOs are key stakeholders for this service. They provide all the examination materials and script despatch stationery to the centres prior to the exams taking place and are responsible for marking the pupils’ scripts and returning the results. The GCE and GCSE results days in August each year are nationally significant events. The GQLS is a vital link in the chain of activity that enables this to occur.</w:t>
      </w:r>
    </w:p>
    <w:p w14:paraId="2F9E478C"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By the time this new contract commences, the participating AOs should include AQA, Pearson, OCR, WJEC, NCFE and City &amp; Guilds. However more AOs may participate over the course of the contract. All parties using the service do so under the terms of an agreed service user Memorandum of Understanding (MoU), which will be updated and agreed post contract award. The service is managed on a day-to-day basis by the Authority. </w:t>
      </w:r>
    </w:p>
    <w:p w14:paraId="662B9F19"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PPN06/20 – Taking account of social value in the award of central government contracts – will apply to this procurement. The policy outcome, Effective Stewardship of the Environment, has been incorporated into the ITT’s Technical envelope in order to secure wider environmental benefits over the lifetime of the contract. </w:t>
      </w:r>
    </w:p>
    <w:p w14:paraId="328368BC" w14:textId="77777777" w:rsidR="00423BDA" w:rsidRPr="009C17E8" w:rsidRDefault="009C17E8" w:rsidP="00423BDA">
      <w:pPr>
        <w:pStyle w:val="Heading1"/>
        <w:keepLines w:val="0"/>
        <w:numPr>
          <w:ilvl w:val="0"/>
          <w:numId w:val="8"/>
        </w:numPr>
        <w:tabs>
          <w:tab w:val="clear" w:pos="720"/>
        </w:tabs>
        <w:suppressAutoHyphens w:val="0"/>
        <w:overflowPunct w:val="0"/>
        <w:autoSpaceDE w:val="0"/>
        <w:adjustRightInd w:val="0"/>
        <w:spacing w:before="0" w:after="120" w:line="240" w:lineRule="auto"/>
        <w:jc w:val="both"/>
        <w:rPr>
          <w:rFonts w:ascii="Arial" w:hAnsi="Arial" w:cs="Arial"/>
          <w:color w:val="auto"/>
          <w:sz w:val="32"/>
          <w:szCs w:val="32"/>
        </w:rPr>
      </w:pPr>
      <w:bookmarkStart w:id="12" w:name="_Toc96937468"/>
      <w:bookmarkStart w:id="13" w:name="_Toc368573030"/>
      <w:r>
        <w:rPr>
          <w:rFonts w:ascii="Arial" w:hAnsi="Arial" w:cs="Arial"/>
          <w:color w:val="auto"/>
          <w:sz w:val="32"/>
          <w:szCs w:val="32"/>
        </w:rPr>
        <w:lastRenderedPageBreak/>
        <w:t>D</w:t>
      </w:r>
      <w:r w:rsidR="00423BDA" w:rsidRPr="009C17E8">
        <w:rPr>
          <w:rFonts w:ascii="Arial" w:hAnsi="Arial" w:cs="Arial"/>
          <w:color w:val="auto"/>
          <w:sz w:val="32"/>
          <w:szCs w:val="32"/>
        </w:rPr>
        <w:t>efinitions</w:t>
      </w:r>
      <w:bookmarkEnd w:id="12"/>
      <w:r w:rsidR="00423BDA" w:rsidRPr="009C17E8">
        <w:rPr>
          <w:rFonts w:ascii="Arial" w:hAnsi="Arial" w:cs="Arial"/>
          <w:color w:val="auto"/>
          <w:sz w:val="32"/>
          <w:szCs w:val="32"/>
        </w:rPr>
        <w:t xml:space="preserve"> </w:t>
      </w:r>
    </w:p>
    <w:tbl>
      <w:tblPr>
        <w:tblStyle w:val="TableGrid"/>
        <w:tblW w:w="0" w:type="auto"/>
        <w:tblInd w:w="720" w:type="dxa"/>
        <w:tblLook w:val="04A0" w:firstRow="1" w:lastRow="0" w:firstColumn="1" w:lastColumn="0" w:noHBand="0" w:noVBand="1"/>
      </w:tblPr>
      <w:tblGrid>
        <w:gridCol w:w="2337"/>
        <w:gridCol w:w="5962"/>
      </w:tblGrid>
      <w:tr w:rsidR="00423BDA" w:rsidRPr="009C17E8" w14:paraId="7A0BF9E1" w14:textId="77777777" w:rsidTr="009C17E8">
        <w:trPr>
          <w:tblHeader/>
        </w:trPr>
        <w:tc>
          <w:tcPr>
            <w:tcW w:w="2337" w:type="dxa"/>
            <w:shd w:val="clear" w:color="auto" w:fill="B4C6E7" w:themeFill="accent1" w:themeFillTint="66"/>
          </w:tcPr>
          <w:p w14:paraId="7655C84A" w14:textId="77777777" w:rsidR="00423BDA" w:rsidRPr="009C17E8" w:rsidRDefault="00423BDA" w:rsidP="009C17E8">
            <w:pPr>
              <w:pStyle w:val="Heading2"/>
              <w:spacing w:after="120"/>
              <w:ind w:left="18" w:hanging="18"/>
              <w:jc w:val="left"/>
              <w:outlineLvl w:val="1"/>
              <w:rPr>
                <w:rFonts w:ascii="Arial" w:hAnsi="Arial" w:cs="Arial"/>
                <w:b w:val="0"/>
                <w:color w:val="auto"/>
                <w:sz w:val="24"/>
                <w:szCs w:val="24"/>
                <w:highlight w:val="yellow"/>
              </w:rPr>
            </w:pPr>
            <w:r w:rsidRPr="009C17E8">
              <w:rPr>
                <w:rFonts w:ascii="Arial" w:hAnsi="Arial" w:cs="Arial"/>
                <w:color w:val="auto"/>
                <w:sz w:val="24"/>
                <w:szCs w:val="24"/>
              </w:rPr>
              <w:lastRenderedPageBreak/>
              <w:t>Expression or Acronym</w:t>
            </w:r>
          </w:p>
        </w:tc>
        <w:tc>
          <w:tcPr>
            <w:tcW w:w="5962" w:type="dxa"/>
            <w:shd w:val="clear" w:color="auto" w:fill="B4C6E7" w:themeFill="accent1" w:themeFillTint="66"/>
          </w:tcPr>
          <w:p w14:paraId="53F1B079" w14:textId="77777777" w:rsidR="00423BDA" w:rsidRPr="009C17E8" w:rsidRDefault="00423BDA" w:rsidP="009C17E8">
            <w:pPr>
              <w:pStyle w:val="Heading2"/>
              <w:spacing w:after="120"/>
              <w:ind w:left="720" w:hanging="720"/>
              <w:outlineLvl w:val="1"/>
              <w:rPr>
                <w:rFonts w:ascii="Arial" w:hAnsi="Arial" w:cs="Arial"/>
                <w:b w:val="0"/>
                <w:color w:val="auto"/>
                <w:sz w:val="24"/>
                <w:szCs w:val="24"/>
                <w:highlight w:val="yellow"/>
              </w:rPr>
            </w:pPr>
            <w:r w:rsidRPr="009C17E8">
              <w:rPr>
                <w:rFonts w:ascii="Arial" w:hAnsi="Arial" w:cs="Arial"/>
                <w:color w:val="auto"/>
                <w:sz w:val="24"/>
                <w:szCs w:val="24"/>
              </w:rPr>
              <w:t>Definition</w:t>
            </w:r>
          </w:p>
        </w:tc>
      </w:tr>
      <w:tr w:rsidR="00423BDA" w:rsidRPr="009C17E8" w14:paraId="5DD4DC72" w14:textId="77777777" w:rsidTr="009C17E8">
        <w:tc>
          <w:tcPr>
            <w:tcW w:w="2337" w:type="dxa"/>
          </w:tcPr>
          <w:p w14:paraId="387E2A78" w14:textId="77777777" w:rsidR="00423BDA" w:rsidRPr="009C17E8" w:rsidRDefault="00423BDA" w:rsidP="009C17E8">
            <w:pPr>
              <w:pStyle w:val="Heading2"/>
              <w:numPr>
                <w:ilvl w:val="1"/>
                <w:numId w:val="0"/>
              </w:numPr>
              <w:outlineLvl w:val="1"/>
              <w:rPr>
                <w:rFonts w:ascii="Arial" w:hAnsi="Arial" w:cs="Arial"/>
                <w:b w:val="0"/>
                <w:color w:val="auto"/>
                <w:sz w:val="24"/>
                <w:szCs w:val="24"/>
              </w:rPr>
            </w:pPr>
            <w:r w:rsidRPr="009C17E8">
              <w:rPr>
                <w:rFonts w:ascii="Arial" w:hAnsi="Arial" w:cs="Arial"/>
                <w:b w:val="0"/>
                <w:color w:val="auto"/>
                <w:sz w:val="24"/>
                <w:szCs w:val="24"/>
              </w:rPr>
              <w:t>Advance Tracking Information</w:t>
            </w:r>
          </w:p>
        </w:tc>
        <w:tc>
          <w:tcPr>
            <w:tcW w:w="5962" w:type="dxa"/>
          </w:tcPr>
          <w:p w14:paraId="5B300FA4" w14:textId="77777777" w:rsidR="00423BDA" w:rsidRPr="009C17E8" w:rsidRDefault="00423BDA" w:rsidP="009C17E8">
            <w:pPr>
              <w:pStyle w:val="Heading2"/>
              <w:numPr>
                <w:ilvl w:val="1"/>
                <w:numId w:val="0"/>
              </w:numPr>
              <w:outlineLvl w:val="1"/>
              <w:rPr>
                <w:rFonts w:ascii="Arial" w:hAnsi="Arial" w:cs="Arial"/>
                <w:b w:val="0"/>
                <w:color w:val="auto"/>
                <w:sz w:val="24"/>
                <w:szCs w:val="24"/>
              </w:rPr>
            </w:pPr>
            <w:r w:rsidRPr="009C17E8">
              <w:rPr>
                <w:rFonts w:ascii="Arial" w:hAnsi="Arial" w:cs="Arial"/>
                <w:b w:val="0"/>
                <w:color w:val="auto"/>
                <w:sz w:val="24"/>
                <w:szCs w:val="24"/>
              </w:rPr>
              <w:t>Advance tracking information comprises the data of all packages to be collected from each Exam Centre, usually in the coming week, and includes delivery addresses and postcodes.  It also includes the date of each exam (if paper is a set date) and windowed assessment dates.</w:t>
            </w:r>
          </w:p>
        </w:tc>
      </w:tr>
      <w:tr w:rsidR="00423BDA" w:rsidRPr="009C17E8" w14:paraId="480D9AF1" w14:textId="77777777" w:rsidTr="009C17E8">
        <w:tc>
          <w:tcPr>
            <w:tcW w:w="2337" w:type="dxa"/>
          </w:tcPr>
          <w:p w14:paraId="4A19E166" w14:textId="77777777" w:rsidR="00423BDA" w:rsidRPr="009C17E8" w:rsidRDefault="00423BDA" w:rsidP="009C17E8">
            <w:pPr>
              <w:pStyle w:val="Heading2"/>
              <w:spacing w:after="120"/>
              <w:ind w:left="720" w:hanging="720"/>
              <w:outlineLvl w:val="1"/>
              <w:rPr>
                <w:rFonts w:ascii="Arial" w:hAnsi="Arial" w:cs="Arial"/>
                <w:b w:val="0"/>
                <w:color w:val="auto"/>
                <w:sz w:val="24"/>
                <w:szCs w:val="24"/>
                <w:highlight w:val="yellow"/>
              </w:rPr>
            </w:pPr>
            <w:r w:rsidRPr="009C17E8">
              <w:rPr>
                <w:rFonts w:ascii="Arial" w:hAnsi="Arial" w:cs="Arial"/>
                <w:b w:val="0"/>
                <w:color w:val="auto"/>
                <w:sz w:val="24"/>
                <w:szCs w:val="24"/>
              </w:rPr>
              <w:t>AO</w:t>
            </w:r>
          </w:p>
        </w:tc>
        <w:tc>
          <w:tcPr>
            <w:tcW w:w="5962" w:type="dxa"/>
          </w:tcPr>
          <w:p w14:paraId="5DE8D3AE" w14:textId="77777777" w:rsidR="00423BDA" w:rsidRPr="009C17E8" w:rsidRDefault="00423BDA" w:rsidP="009C17E8">
            <w:pPr>
              <w:pStyle w:val="Heading2"/>
              <w:spacing w:after="120"/>
              <w:outlineLvl w:val="1"/>
              <w:rPr>
                <w:rFonts w:ascii="Arial" w:hAnsi="Arial" w:cs="Arial"/>
                <w:b w:val="0"/>
                <w:color w:val="auto"/>
                <w:sz w:val="24"/>
                <w:szCs w:val="24"/>
                <w:highlight w:val="yellow"/>
              </w:rPr>
            </w:pPr>
            <w:r w:rsidRPr="009C17E8">
              <w:rPr>
                <w:rFonts w:ascii="Arial" w:hAnsi="Arial" w:cs="Arial"/>
                <w:b w:val="0"/>
                <w:color w:val="auto"/>
                <w:sz w:val="24"/>
                <w:szCs w:val="24"/>
              </w:rPr>
              <w:t xml:space="preserve">Awarding Organisations – they are responsible for designing the programmes of study and developing the examination materials for each qualification they offer. They produce the exam papers and deliver them to the centres, along with the packaging to dispatch scripts for marking. Centres can purchase examinations services from as many AOs as they wish. </w:t>
            </w:r>
          </w:p>
        </w:tc>
      </w:tr>
      <w:tr w:rsidR="00423BDA" w:rsidRPr="009C17E8" w14:paraId="2C3F1A83" w14:textId="77777777" w:rsidTr="009C17E8">
        <w:tc>
          <w:tcPr>
            <w:tcW w:w="2337" w:type="dxa"/>
          </w:tcPr>
          <w:p w14:paraId="4CFDFC7F"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AQA</w:t>
            </w:r>
          </w:p>
        </w:tc>
        <w:tc>
          <w:tcPr>
            <w:tcW w:w="5962" w:type="dxa"/>
          </w:tcPr>
          <w:p w14:paraId="46CC7206"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Assessments and Qualifications Alliance, one of the AOs</w:t>
            </w:r>
          </w:p>
        </w:tc>
      </w:tr>
      <w:tr w:rsidR="00423BDA" w:rsidRPr="009C17E8" w14:paraId="3FA71BBA" w14:textId="77777777" w:rsidTr="009C17E8">
        <w:tc>
          <w:tcPr>
            <w:tcW w:w="2337" w:type="dxa"/>
          </w:tcPr>
          <w:p w14:paraId="0BE8CE43"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C&amp;G</w:t>
            </w:r>
          </w:p>
        </w:tc>
        <w:tc>
          <w:tcPr>
            <w:tcW w:w="5962" w:type="dxa"/>
          </w:tcPr>
          <w:p w14:paraId="7D3D9C6E"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City and Guilds, one of the AOs</w:t>
            </w:r>
          </w:p>
        </w:tc>
      </w:tr>
      <w:tr w:rsidR="00423BDA" w:rsidRPr="009C17E8" w14:paraId="093A3CA8" w14:textId="77777777" w:rsidTr="009C17E8">
        <w:tc>
          <w:tcPr>
            <w:tcW w:w="2337" w:type="dxa"/>
          </w:tcPr>
          <w:p w14:paraId="08DF7A7A"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DfE</w:t>
            </w:r>
          </w:p>
        </w:tc>
        <w:tc>
          <w:tcPr>
            <w:tcW w:w="5962" w:type="dxa"/>
          </w:tcPr>
          <w:p w14:paraId="006A4DE0"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Department for Education</w:t>
            </w:r>
          </w:p>
        </w:tc>
      </w:tr>
      <w:tr w:rsidR="00423BDA" w:rsidRPr="009C17E8" w14:paraId="0444F9C4" w14:textId="77777777" w:rsidTr="009C17E8">
        <w:tc>
          <w:tcPr>
            <w:tcW w:w="2337" w:type="dxa"/>
          </w:tcPr>
          <w:p w14:paraId="1A35A7F1"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DSAM</w:t>
            </w:r>
          </w:p>
        </w:tc>
        <w:tc>
          <w:tcPr>
            <w:tcW w:w="5962" w:type="dxa"/>
          </w:tcPr>
          <w:p w14:paraId="17787C4B"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Departmental Security Assurance Model (DfE)</w:t>
            </w:r>
          </w:p>
        </w:tc>
      </w:tr>
      <w:tr w:rsidR="00423BDA" w:rsidRPr="009C17E8" w14:paraId="072B532C" w14:textId="77777777" w:rsidTr="009C17E8">
        <w:tc>
          <w:tcPr>
            <w:tcW w:w="2337" w:type="dxa"/>
          </w:tcPr>
          <w:p w14:paraId="652E8BFC" w14:textId="77777777" w:rsidR="00423BDA" w:rsidRPr="009C17E8" w:rsidRDefault="00423BDA" w:rsidP="009C17E8">
            <w:pPr>
              <w:pStyle w:val="Heading2"/>
              <w:numPr>
                <w:ilvl w:val="1"/>
                <w:numId w:val="0"/>
              </w:numPr>
              <w:outlineLvl w:val="1"/>
              <w:rPr>
                <w:rFonts w:ascii="Arial" w:hAnsi="Arial" w:cs="Arial"/>
                <w:b w:val="0"/>
                <w:color w:val="auto"/>
                <w:sz w:val="24"/>
                <w:szCs w:val="24"/>
              </w:rPr>
            </w:pPr>
            <w:r w:rsidRPr="009C17E8">
              <w:rPr>
                <w:rFonts w:ascii="Arial" w:hAnsi="Arial" w:cs="Arial"/>
                <w:b w:val="0"/>
                <w:color w:val="auto"/>
                <w:sz w:val="24"/>
                <w:szCs w:val="24"/>
              </w:rPr>
              <w:t>Exam/Examination Centre</w:t>
            </w:r>
          </w:p>
        </w:tc>
        <w:tc>
          <w:tcPr>
            <w:tcW w:w="5962" w:type="dxa"/>
          </w:tcPr>
          <w:p w14:paraId="45BD3872" w14:textId="77777777" w:rsidR="00423BDA" w:rsidRPr="009C17E8" w:rsidRDefault="00423BDA" w:rsidP="009C17E8">
            <w:pPr>
              <w:pStyle w:val="Heading2"/>
              <w:numPr>
                <w:ilvl w:val="1"/>
                <w:numId w:val="0"/>
              </w:numPr>
              <w:outlineLvl w:val="1"/>
              <w:rPr>
                <w:rFonts w:ascii="Arial" w:hAnsi="Arial" w:cs="Arial"/>
                <w:b w:val="0"/>
                <w:color w:val="auto"/>
                <w:sz w:val="24"/>
                <w:szCs w:val="24"/>
              </w:rPr>
            </w:pPr>
            <w:r w:rsidRPr="009C17E8">
              <w:rPr>
                <w:rFonts w:ascii="Arial" w:hAnsi="Arial" w:cs="Arial"/>
                <w:b w:val="0"/>
                <w:color w:val="auto"/>
                <w:sz w:val="24"/>
                <w:szCs w:val="24"/>
              </w:rPr>
              <w:t>A school, Further Education college, employer or other organisation that has registered through the NCN process so they can administer examinations.</w:t>
            </w:r>
          </w:p>
        </w:tc>
      </w:tr>
      <w:tr w:rsidR="00423BDA" w:rsidRPr="009C17E8" w14:paraId="1CA9381D" w14:textId="77777777" w:rsidTr="009C17E8">
        <w:tc>
          <w:tcPr>
            <w:tcW w:w="2337" w:type="dxa"/>
          </w:tcPr>
          <w:p w14:paraId="242265B9" w14:textId="77777777" w:rsidR="00423BDA" w:rsidRPr="009C17E8" w:rsidRDefault="00423BDA" w:rsidP="009C17E8">
            <w:pPr>
              <w:pStyle w:val="Heading2"/>
              <w:spacing w:after="120"/>
              <w:ind w:left="720" w:hanging="720"/>
              <w:jc w:val="left"/>
              <w:outlineLvl w:val="1"/>
              <w:rPr>
                <w:rFonts w:ascii="Arial" w:hAnsi="Arial" w:cs="Arial"/>
                <w:b w:val="0"/>
                <w:color w:val="auto"/>
                <w:sz w:val="24"/>
                <w:szCs w:val="24"/>
              </w:rPr>
            </w:pPr>
            <w:r w:rsidRPr="009C17E8">
              <w:rPr>
                <w:rFonts w:ascii="Arial" w:hAnsi="Arial" w:cs="Arial"/>
                <w:b w:val="0"/>
                <w:color w:val="auto"/>
                <w:sz w:val="24"/>
                <w:szCs w:val="24"/>
              </w:rPr>
              <w:t>Exams/Examination Officer</w:t>
            </w:r>
          </w:p>
        </w:tc>
        <w:tc>
          <w:tcPr>
            <w:tcW w:w="5962" w:type="dxa"/>
          </w:tcPr>
          <w:p w14:paraId="56A54086"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Employed by each centre and have responsibility for planning and delivering that centre’s examination activities, including packaging the scripts for despatch for marking.</w:t>
            </w:r>
          </w:p>
        </w:tc>
      </w:tr>
      <w:tr w:rsidR="00423BDA" w:rsidRPr="009C17E8" w14:paraId="4B9A2627" w14:textId="77777777" w:rsidTr="009C17E8">
        <w:tc>
          <w:tcPr>
            <w:tcW w:w="2337" w:type="dxa"/>
          </w:tcPr>
          <w:p w14:paraId="22DA6570"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Failed Collection</w:t>
            </w:r>
          </w:p>
        </w:tc>
        <w:tc>
          <w:tcPr>
            <w:tcW w:w="5962" w:type="dxa"/>
          </w:tcPr>
          <w:p w14:paraId="2F72364E"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Collections not attempted or failed as not collected during agreed collection window.</w:t>
            </w:r>
          </w:p>
        </w:tc>
      </w:tr>
      <w:tr w:rsidR="00423BDA" w:rsidRPr="009C17E8" w14:paraId="1F9DB728" w14:textId="77777777" w:rsidTr="009C17E8">
        <w:tc>
          <w:tcPr>
            <w:tcW w:w="2337" w:type="dxa"/>
          </w:tcPr>
          <w:p w14:paraId="73B67B82"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FTP</w:t>
            </w:r>
          </w:p>
        </w:tc>
        <w:tc>
          <w:tcPr>
            <w:tcW w:w="5962" w:type="dxa"/>
          </w:tcPr>
          <w:p w14:paraId="3AAD2629"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File Transfer Protocol - is the standard network protocol used for the transfer of computer files between a client and server on a computer network.</w:t>
            </w:r>
          </w:p>
        </w:tc>
      </w:tr>
      <w:tr w:rsidR="00423BDA" w:rsidRPr="009C17E8" w14:paraId="154EE0E1" w14:textId="77777777" w:rsidTr="009C17E8">
        <w:tc>
          <w:tcPr>
            <w:tcW w:w="2337" w:type="dxa"/>
          </w:tcPr>
          <w:p w14:paraId="00883F38"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lastRenderedPageBreak/>
              <w:t>GQLS</w:t>
            </w:r>
          </w:p>
        </w:tc>
        <w:tc>
          <w:tcPr>
            <w:tcW w:w="5962" w:type="dxa"/>
          </w:tcPr>
          <w:p w14:paraId="05EDF7FA" w14:textId="77777777" w:rsidR="00423BDA" w:rsidRPr="009C17E8" w:rsidRDefault="00423BDA" w:rsidP="009C17E8">
            <w:pPr>
              <w:pStyle w:val="Heading2"/>
              <w:numPr>
                <w:ilvl w:val="1"/>
                <w:numId w:val="0"/>
              </w:numPr>
              <w:spacing w:after="120"/>
              <w:outlineLvl w:val="1"/>
              <w:rPr>
                <w:rFonts w:ascii="Arial" w:hAnsi="Arial" w:cs="Arial"/>
                <w:b w:val="0"/>
                <w:color w:val="auto"/>
                <w:sz w:val="24"/>
                <w:szCs w:val="24"/>
              </w:rPr>
            </w:pPr>
            <w:r w:rsidRPr="009C17E8">
              <w:rPr>
                <w:rFonts w:ascii="Arial" w:hAnsi="Arial" w:cs="Arial"/>
                <w:b w:val="0"/>
                <w:color w:val="auto"/>
                <w:sz w:val="24"/>
                <w:szCs w:val="24"/>
              </w:rPr>
              <w:t>General Qualifications Logistics Service</w:t>
            </w:r>
          </w:p>
        </w:tc>
      </w:tr>
      <w:tr w:rsidR="00423BDA" w:rsidRPr="009C17E8" w14:paraId="473CDFB6" w14:textId="77777777" w:rsidTr="009C17E8">
        <w:tc>
          <w:tcPr>
            <w:tcW w:w="2337" w:type="dxa"/>
          </w:tcPr>
          <w:p w14:paraId="0E15D969"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GQLA</w:t>
            </w:r>
          </w:p>
        </w:tc>
        <w:tc>
          <w:tcPr>
            <w:tcW w:w="5962" w:type="dxa"/>
          </w:tcPr>
          <w:p w14:paraId="77425828" w14:textId="77777777" w:rsidR="00423BDA" w:rsidRPr="009C17E8" w:rsidRDefault="00423BDA" w:rsidP="009C17E8">
            <w:pPr>
              <w:pStyle w:val="Heading2"/>
              <w:numPr>
                <w:ilvl w:val="1"/>
                <w:numId w:val="0"/>
              </w:numPr>
              <w:spacing w:after="120"/>
              <w:outlineLvl w:val="1"/>
              <w:rPr>
                <w:rFonts w:ascii="Arial" w:hAnsi="Arial" w:cs="Arial"/>
                <w:b w:val="0"/>
                <w:color w:val="auto"/>
                <w:sz w:val="24"/>
                <w:szCs w:val="24"/>
              </w:rPr>
            </w:pPr>
            <w:r w:rsidRPr="009C17E8">
              <w:rPr>
                <w:rFonts w:ascii="Arial" w:hAnsi="Arial" w:cs="Arial"/>
                <w:b w:val="0"/>
                <w:color w:val="auto"/>
                <w:sz w:val="24"/>
                <w:szCs w:val="24"/>
              </w:rPr>
              <w:t xml:space="preserve">General Qualification Logistics Application - a system owned and managed by the Authority to generate a package volume forecast report (i.e. an estimate of the number of packages to collect daily across the defined time period) and a </w:t>
            </w:r>
            <w:proofErr w:type="gramStart"/>
            <w:r w:rsidRPr="009C17E8">
              <w:rPr>
                <w:rFonts w:ascii="Arial" w:hAnsi="Arial" w:cs="Arial"/>
                <w:b w:val="0"/>
                <w:color w:val="auto"/>
                <w:sz w:val="24"/>
                <w:szCs w:val="24"/>
              </w:rPr>
              <w:t>participating centres</w:t>
            </w:r>
            <w:proofErr w:type="gramEnd"/>
            <w:r w:rsidRPr="009C17E8">
              <w:rPr>
                <w:rFonts w:ascii="Arial" w:hAnsi="Arial" w:cs="Arial"/>
                <w:b w:val="0"/>
                <w:color w:val="auto"/>
                <w:sz w:val="24"/>
                <w:szCs w:val="24"/>
              </w:rPr>
              <w:t xml:space="preserve"> lists (i.e. contact details and days when administering exams) which is sent to the Supplier to plan collections.</w:t>
            </w:r>
          </w:p>
        </w:tc>
      </w:tr>
      <w:tr w:rsidR="00423BDA" w:rsidRPr="009C17E8" w14:paraId="7C95AF55" w14:textId="77777777" w:rsidTr="009C17E8">
        <w:tc>
          <w:tcPr>
            <w:tcW w:w="2337" w:type="dxa"/>
          </w:tcPr>
          <w:p w14:paraId="055F2BCD"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JCQ</w:t>
            </w:r>
          </w:p>
        </w:tc>
        <w:tc>
          <w:tcPr>
            <w:tcW w:w="5962" w:type="dxa"/>
          </w:tcPr>
          <w:p w14:paraId="2F20136B"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Joint Council for Qualifications – a membership organisation representing the eight largest national awarding bodies offering qualifications in the UK. These qualifications include GCSEs and A levels, as well as vocational and technical qualifications. They publish the guidance Examination Officers follow to administer the exams and other information for centres, such as the joint exams timetables for General Qualifications.</w:t>
            </w:r>
          </w:p>
        </w:tc>
      </w:tr>
      <w:tr w:rsidR="00423BDA" w:rsidRPr="009C17E8" w14:paraId="0AC9D487" w14:textId="77777777" w:rsidTr="009C17E8">
        <w:tc>
          <w:tcPr>
            <w:tcW w:w="2337" w:type="dxa"/>
          </w:tcPr>
          <w:p w14:paraId="15744A51"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KPI</w:t>
            </w:r>
          </w:p>
        </w:tc>
        <w:tc>
          <w:tcPr>
            <w:tcW w:w="5962" w:type="dxa"/>
          </w:tcPr>
          <w:p w14:paraId="2953B169"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Key performance indicator</w:t>
            </w:r>
          </w:p>
        </w:tc>
      </w:tr>
      <w:tr w:rsidR="00423BDA" w:rsidRPr="009C17E8" w14:paraId="2E9F1364" w14:textId="77777777" w:rsidTr="009C17E8">
        <w:tc>
          <w:tcPr>
            <w:tcW w:w="2337" w:type="dxa"/>
          </w:tcPr>
          <w:p w14:paraId="7BEAE82D"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proofErr w:type="spellStart"/>
            <w:r w:rsidRPr="009C17E8">
              <w:rPr>
                <w:rFonts w:ascii="Arial" w:hAnsi="Arial" w:cs="Arial"/>
                <w:b w:val="0"/>
                <w:color w:val="auto"/>
                <w:sz w:val="24"/>
                <w:szCs w:val="24"/>
              </w:rPr>
              <w:t>LiL</w:t>
            </w:r>
            <w:proofErr w:type="spellEnd"/>
            <w:r w:rsidRPr="009C17E8">
              <w:rPr>
                <w:rFonts w:ascii="Arial" w:hAnsi="Arial" w:cs="Arial"/>
                <w:b w:val="0"/>
                <w:color w:val="auto"/>
                <w:sz w:val="24"/>
                <w:szCs w:val="24"/>
              </w:rPr>
              <w:t xml:space="preserve"> </w:t>
            </w:r>
          </w:p>
        </w:tc>
        <w:tc>
          <w:tcPr>
            <w:tcW w:w="5962" w:type="dxa"/>
          </w:tcPr>
          <w:p w14:paraId="7DD9FBD5"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Logistics Incident Log – the STA-maintained system that the supplier, AOs and Authority use to log incidents as defined in the Incident Management Plan and monitor their resolution.</w:t>
            </w:r>
          </w:p>
        </w:tc>
      </w:tr>
      <w:tr w:rsidR="00423BDA" w:rsidRPr="009C17E8" w14:paraId="22847EF0" w14:textId="77777777" w:rsidTr="009C17E8">
        <w:tc>
          <w:tcPr>
            <w:tcW w:w="2337" w:type="dxa"/>
          </w:tcPr>
          <w:p w14:paraId="27B7A44B"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MI</w:t>
            </w:r>
          </w:p>
        </w:tc>
        <w:tc>
          <w:tcPr>
            <w:tcW w:w="5962" w:type="dxa"/>
          </w:tcPr>
          <w:p w14:paraId="4B26973B"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Management Information</w:t>
            </w:r>
          </w:p>
        </w:tc>
      </w:tr>
      <w:tr w:rsidR="00423BDA" w:rsidRPr="009C17E8" w14:paraId="2AFCE4E0" w14:textId="77777777" w:rsidTr="009C17E8">
        <w:tc>
          <w:tcPr>
            <w:tcW w:w="2337" w:type="dxa"/>
          </w:tcPr>
          <w:p w14:paraId="5006821F"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NCFE</w:t>
            </w:r>
          </w:p>
        </w:tc>
        <w:tc>
          <w:tcPr>
            <w:tcW w:w="5962" w:type="dxa"/>
          </w:tcPr>
          <w:p w14:paraId="24BABD4C"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One of the AOs, formerly the Northern Council for Further Education.  The letters are not an acronym.</w:t>
            </w:r>
          </w:p>
        </w:tc>
      </w:tr>
      <w:tr w:rsidR="00423BDA" w:rsidRPr="009C17E8" w14:paraId="50ADFF96" w14:textId="77777777" w:rsidTr="009C17E8">
        <w:tc>
          <w:tcPr>
            <w:tcW w:w="2337" w:type="dxa"/>
          </w:tcPr>
          <w:p w14:paraId="42E53E2A"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NCN</w:t>
            </w:r>
          </w:p>
        </w:tc>
        <w:tc>
          <w:tcPr>
            <w:tcW w:w="5962" w:type="dxa"/>
          </w:tcPr>
          <w:p w14:paraId="6F8EB476" w14:textId="77777777" w:rsidR="00423BDA" w:rsidRPr="009C17E8" w:rsidRDefault="00423BDA" w:rsidP="009C17E8">
            <w:pPr>
              <w:pStyle w:val="Heading2"/>
              <w:numPr>
                <w:ilvl w:val="1"/>
                <w:numId w:val="0"/>
              </w:numPr>
              <w:spacing w:after="120"/>
              <w:outlineLvl w:val="1"/>
              <w:rPr>
                <w:rFonts w:ascii="Arial" w:hAnsi="Arial" w:cs="Arial"/>
                <w:b w:val="0"/>
                <w:color w:val="auto"/>
                <w:sz w:val="24"/>
                <w:szCs w:val="24"/>
              </w:rPr>
            </w:pPr>
            <w:r w:rsidRPr="009C17E8">
              <w:rPr>
                <w:rFonts w:ascii="Arial" w:hAnsi="Arial" w:cs="Arial"/>
                <w:b w:val="0"/>
                <w:color w:val="auto"/>
                <w:sz w:val="24"/>
                <w:szCs w:val="24"/>
              </w:rPr>
              <w:t>The National Centre Number (NCN) is a unique number granted to Exam Centres who have been vetted by Oxford, Cambridge and RSA Examinations (OCR) on behalf of the Joint Council for Qualifications (JCQ).  The NCN Register is used by the unitary awarding bodies to maintain centre data.</w:t>
            </w:r>
          </w:p>
        </w:tc>
      </w:tr>
      <w:tr w:rsidR="00423BDA" w:rsidRPr="009C17E8" w14:paraId="0D14A020" w14:textId="77777777" w:rsidTr="009C17E8">
        <w:tc>
          <w:tcPr>
            <w:tcW w:w="2337" w:type="dxa"/>
          </w:tcPr>
          <w:p w14:paraId="3E330CE9"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lastRenderedPageBreak/>
              <w:t>OCR</w:t>
            </w:r>
          </w:p>
        </w:tc>
        <w:tc>
          <w:tcPr>
            <w:tcW w:w="5962" w:type="dxa"/>
          </w:tcPr>
          <w:p w14:paraId="4783244E"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Oxford, Cambridge and Royal Society of Arts, one of the AOs</w:t>
            </w:r>
          </w:p>
        </w:tc>
      </w:tr>
      <w:tr w:rsidR="00423BDA" w:rsidRPr="009C17E8" w14:paraId="03FE9FD4" w14:textId="77777777" w:rsidTr="009C17E8">
        <w:tc>
          <w:tcPr>
            <w:tcW w:w="2337" w:type="dxa"/>
          </w:tcPr>
          <w:p w14:paraId="6B4FB2A8"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Pearson</w:t>
            </w:r>
          </w:p>
        </w:tc>
        <w:tc>
          <w:tcPr>
            <w:tcW w:w="5962" w:type="dxa"/>
          </w:tcPr>
          <w:p w14:paraId="6B85B85C"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One of the AOs</w:t>
            </w:r>
          </w:p>
        </w:tc>
      </w:tr>
      <w:tr w:rsidR="00423BDA" w:rsidRPr="009C17E8" w14:paraId="2E6A48C0" w14:textId="77777777" w:rsidTr="009C17E8">
        <w:tc>
          <w:tcPr>
            <w:tcW w:w="2337" w:type="dxa"/>
          </w:tcPr>
          <w:p w14:paraId="5A464BF9" w14:textId="77777777" w:rsidR="00423BDA" w:rsidRPr="009C17E8" w:rsidRDefault="00423BDA" w:rsidP="009C17E8">
            <w:pPr>
              <w:pStyle w:val="Heading2"/>
              <w:numPr>
                <w:ilvl w:val="1"/>
                <w:numId w:val="0"/>
              </w:numPr>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Supplier</w:t>
            </w:r>
          </w:p>
        </w:tc>
        <w:tc>
          <w:tcPr>
            <w:tcW w:w="5962" w:type="dxa"/>
          </w:tcPr>
          <w:p w14:paraId="55DD85FE"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The potential GQL service provider throughout the term of the contract</w:t>
            </w:r>
          </w:p>
        </w:tc>
      </w:tr>
      <w:tr w:rsidR="00423BDA" w:rsidRPr="009C17E8" w14:paraId="29971012" w14:textId="77777777" w:rsidTr="009C17E8">
        <w:tc>
          <w:tcPr>
            <w:tcW w:w="2337" w:type="dxa"/>
          </w:tcPr>
          <w:p w14:paraId="3E75C1AC"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RAID log</w:t>
            </w:r>
          </w:p>
        </w:tc>
        <w:tc>
          <w:tcPr>
            <w:tcW w:w="5962" w:type="dxa"/>
          </w:tcPr>
          <w:p w14:paraId="4693A7BE"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Risk, Assumptions, Issues and Dependencies log</w:t>
            </w:r>
          </w:p>
        </w:tc>
      </w:tr>
      <w:tr w:rsidR="00423BDA" w:rsidRPr="009C17E8" w14:paraId="570BFA30" w14:textId="77777777" w:rsidTr="009C17E8">
        <w:tc>
          <w:tcPr>
            <w:tcW w:w="2337" w:type="dxa"/>
          </w:tcPr>
          <w:p w14:paraId="23505988"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SB</w:t>
            </w:r>
          </w:p>
        </w:tc>
        <w:tc>
          <w:tcPr>
            <w:tcW w:w="5962" w:type="dxa"/>
          </w:tcPr>
          <w:p w14:paraId="5C878BD3"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Scanning Bureau</w:t>
            </w:r>
          </w:p>
        </w:tc>
      </w:tr>
      <w:tr w:rsidR="00423BDA" w:rsidRPr="009C17E8" w14:paraId="3E58C85D" w14:textId="77777777" w:rsidTr="009C17E8">
        <w:tc>
          <w:tcPr>
            <w:tcW w:w="2337" w:type="dxa"/>
          </w:tcPr>
          <w:p w14:paraId="0189E9CB"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SOR</w:t>
            </w:r>
          </w:p>
        </w:tc>
        <w:tc>
          <w:tcPr>
            <w:tcW w:w="5962" w:type="dxa"/>
          </w:tcPr>
          <w:p w14:paraId="22DAC8DF"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Statement of Requirements</w:t>
            </w:r>
          </w:p>
        </w:tc>
      </w:tr>
      <w:tr w:rsidR="00423BDA" w:rsidRPr="009C17E8" w14:paraId="4FAF8769" w14:textId="77777777" w:rsidTr="009C17E8">
        <w:tc>
          <w:tcPr>
            <w:tcW w:w="2337" w:type="dxa"/>
          </w:tcPr>
          <w:p w14:paraId="6F0B6359"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STA</w:t>
            </w:r>
          </w:p>
        </w:tc>
        <w:tc>
          <w:tcPr>
            <w:tcW w:w="5962" w:type="dxa"/>
          </w:tcPr>
          <w:p w14:paraId="22EF4179"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Standards and Testing Agency</w:t>
            </w:r>
          </w:p>
        </w:tc>
      </w:tr>
      <w:tr w:rsidR="00423BDA" w:rsidRPr="009C17E8" w14:paraId="16F5E88C" w14:textId="77777777" w:rsidTr="009C17E8">
        <w:tc>
          <w:tcPr>
            <w:tcW w:w="2337" w:type="dxa"/>
          </w:tcPr>
          <w:p w14:paraId="1BEAB9CA" w14:textId="77777777" w:rsidR="00423BDA" w:rsidRPr="009C17E8" w:rsidRDefault="00423BDA" w:rsidP="009C17E8">
            <w:pPr>
              <w:pStyle w:val="Heading2"/>
              <w:spacing w:after="120"/>
              <w:ind w:left="720" w:hanging="720"/>
              <w:jc w:val="left"/>
              <w:outlineLvl w:val="1"/>
              <w:rPr>
                <w:rFonts w:ascii="Arial" w:hAnsi="Arial" w:cs="Arial"/>
                <w:b w:val="0"/>
                <w:color w:val="auto"/>
                <w:sz w:val="24"/>
                <w:szCs w:val="24"/>
              </w:rPr>
            </w:pPr>
            <w:r w:rsidRPr="009C17E8">
              <w:rPr>
                <w:rFonts w:ascii="Arial" w:hAnsi="Arial" w:cs="Arial"/>
                <w:b w:val="0"/>
                <w:color w:val="auto"/>
                <w:sz w:val="24"/>
                <w:szCs w:val="24"/>
              </w:rPr>
              <w:t>Terminally lost date</w:t>
            </w:r>
          </w:p>
        </w:tc>
        <w:tc>
          <w:tcPr>
            <w:tcW w:w="5962" w:type="dxa"/>
          </w:tcPr>
          <w:p w14:paraId="16E62A6A"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Dates agreed between parties, after which a missing package is considered terminally lost</w:t>
            </w:r>
          </w:p>
        </w:tc>
      </w:tr>
      <w:tr w:rsidR="00423BDA" w:rsidRPr="009C17E8" w14:paraId="1F4FB3B9" w14:textId="77777777" w:rsidTr="009C17E8">
        <w:tc>
          <w:tcPr>
            <w:tcW w:w="2337" w:type="dxa"/>
          </w:tcPr>
          <w:p w14:paraId="72E6F3A3" w14:textId="77777777" w:rsidR="00423BDA" w:rsidRPr="009C17E8" w:rsidRDefault="00423BDA" w:rsidP="009C17E8">
            <w:pPr>
              <w:pStyle w:val="Heading2"/>
              <w:spacing w:before="30" w:after="30"/>
              <w:ind w:left="720" w:hanging="720"/>
              <w:outlineLvl w:val="1"/>
              <w:rPr>
                <w:rFonts w:ascii="Arial" w:hAnsi="Arial" w:cs="Arial"/>
                <w:b w:val="0"/>
                <w:color w:val="auto"/>
                <w:sz w:val="24"/>
                <w:szCs w:val="24"/>
              </w:rPr>
            </w:pPr>
            <w:r w:rsidRPr="009C17E8">
              <w:rPr>
                <w:rFonts w:ascii="Arial" w:hAnsi="Arial" w:cs="Arial"/>
                <w:b w:val="0"/>
                <w:color w:val="auto"/>
                <w:sz w:val="24"/>
                <w:szCs w:val="24"/>
              </w:rPr>
              <w:t>Windowed</w:t>
            </w:r>
          </w:p>
          <w:p w14:paraId="211D9792" w14:textId="77777777" w:rsidR="00423BDA" w:rsidRPr="009C17E8" w:rsidRDefault="00423BDA" w:rsidP="009C17E8">
            <w:pPr>
              <w:pStyle w:val="Heading2"/>
              <w:spacing w:after="120"/>
              <w:ind w:left="720" w:hanging="720"/>
              <w:outlineLvl w:val="1"/>
              <w:rPr>
                <w:rFonts w:ascii="Arial" w:hAnsi="Arial" w:cs="Arial"/>
                <w:b w:val="0"/>
                <w:color w:val="auto"/>
                <w:sz w:val="24"/>
                <w:szCs w:val="24"/>
              </w:rPr>
            </w:pPr>
            <w:r w:rsidRPr="009C17E8">
              <w:rPr>
                <w:rFonts w:ascii="Arial" w:hAnsi="Arial" w:cs="Arial"/>
                <w:b w:val="0"/>
                <w:color w:val="auto"/>
                <w:sz w:val="24"/>
                <w:szCs w:val="24"/>
              </w:rPr>
              <w:t>assessments</w:t>
            </w:r>
          </w:p>
        </w:tc>
        <w:tc>
          <w:tcPr>
            <w:tcW w:w="5962" w:type="dxa"/>
          </w:tcPr>
          <w:p w14:paraId="074C907D"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Any form of assessment, e.g. coursework, that can be completed within a date range during a series rather than on a particular day.</w:t>
            </w:r>
          </w:p>
        </w:tc>
      </w:tr>
      <w:tr w:rsidR="00423BDA" w:rsidRPr="009C17E8" w14:paraId="4D8B9FD2" w14:textId="77777777" w:rsidTr="009C17E8">
        <w:tc>
          <w:tcPr>
            <w:tcW w:w="2337" w:type="dxa"/>
          </w:tcPr>
          <w:p w14:paraId="4FAE8F68" w14:textId="77777777" w:rsidR="00423BDA" w:rsidRPr="009C17E8" w:rsidRDefault="00423BDA" w:rsidP="009C17E8">
            <w:pPr>
              <w:pStyle w:val="Heading2"/>
              <w:spacing w:before="30" w:after="30"/>
              <w:ind w:left="720" w:hanging="720"/>
              <w:outlineLvl w:val="1"/>
              <w:rPr>
                <w:rFonts w:ascii="Arial" w:hAnsi="Arial" w:cs="Arial"/>
                <w:b w:val="0"/>
                <w:color w:val="auto"/>
                <w:sz w:val="24"/>
                <w:szCs w:val="24"/>
              </w:rPr>
            </w:pPr>
            <w:r w:rsidRPr="009C17E8">
              <w:rPr>
                <w:rFonts w:ascii="Arial" w:hAnsi="Arial" w:cs="Arial"/>
                <w:b w:val="0"/>
                <w:color w:val="auto"/>
                <w:sz w:val="24"/>
                <w:szCs w:val="24"/>
              </w:rPr>
              <w:t>WJEC</w:t>
            </w:r>
          </w:p>
        </w:tc>
        <w:tc>
          <w:tcPr>
            <w:tcW w:w="5962" w:type="dxa"/>
          </w:tcPr>
          <w:p w14:paraId="76C06264" w14:textId="77777777" w:rsidR="00423BDA" w:rsidRPr="009C17E8" w:rsidRDefault="00423BDA" w:rsidP="009C17E8">
            <w:pPr>
              <w:pStyle w:val="Heading2"/>
              <w:spacing w:after="120"/>
              <w:outlineLvl w:val="1"/>
              <w:rPr>
                <w:rFonts w:ascii="Arial" w:hAnsi="Arial" w:cs="Arial"/>
                <w:b w:val="0"/>
                <w:color w:val="auto"/>
                <w:sz w:val="24"/>
                <w:szCs w:val="24"/>
              </w:rPr>
            </w:pPr>
            <w:r w:rsidRPr="009C17E8">
              <w:rPr>
                <w:rFonts w:ascii="Arial" w:hAnsi="Arial" w:cs="Arial"/>
                <w:b w:val="0"/>
                <w:color w:val="auto"/>
                <w:sz w:val="24"/>
                <w:szCs w:val="24"/>
              </w:rPr>
              <w:t xml:space="preserve">Welsh Joint Education Committee, one of the AOs </w:t>
            </w:r>
          </w:p>
        </w:tc>
      </w:tr>
    </w:tbl>
    <w:p w14:paraId="007F211F" w14:textId="77777777" w:rsidR="00423BDA" w:rsidRPr="009C17E8" w:rsidRDefault="009C17E8" w:rsidP="00423BDA">
      <w:pPr>
        <w:pStyle w:val="Heading1"/>
        <w:keepLines w:val="0"/>
        <w:numPr>
          <w:ilvl w:val="0"/>
          <w:numId w:val="8"/>
        </w:numPr>
        <w:tabs>
          <w:tab w:val="clear" w:pos="720"/>
        </w:tabs>
        <w:suppressAutoHyphens w:val="0"/>
        <w:overflowPunct w:val="0"/>
        <w:autoSpaceDE w:val="0"/>
        <w:adjustRightInd w:val="0"/>
        <w:spacing w:before="240" w:after="120" w:line="240" w:lineRule="auto"/>
        <w:jc w:val="both"/>
        <w:rPr>
          <w:rFonts w:ascii="Arial" w:hAnsi="Arial" w:cs="Arial"/>
          <w:color w:val="auto"/>
          <w:sz w:val="32"/>
          <w:szCs w:val="32"/>
        </w:rPr>
      </w:pPr>
      <w:bookmarkStart w:id="14" w:name="_Toc96937469"/>
      <w:r>
        <w:rPr>
          <w:rFonts w:ascii="Arial" w:hAnsi="Arial" w:cs="Arial"/>
          <w:color w:val="auto"/>
          <w:sz w:val="32"/>
          <w:szCs w:val="32"/>
        </w:rPr>
        <w:t>S</w:t>
      </w:r>
      <w:r w:rsidR="00423BDA" w:rsidRPr="009C17E8">
        <w:rPr>
          <w:rFonts w:ascii="Arial" w:hAnsi="Arial" w:cs="Arial"/>
          <w:color w:val="auto"/>
          <w:sz w:val="32"/>
          <w:szCs w:val="32"/>
        </w:rPr>
        <w:t xml:space="preserve">cope of </w:t>
      </w:r>
      <w:r>
        <w:rPr>
          <w:rFonts w:ascii="Arial" w:hAnsi="Arial" w:cs="Arial"/>
          <w:color w:val="auto"/>
          <w:sz w:val="32"/>
          <w:szCs w:val="32"/>
        </w:rPr>
        <w:t>R</w:t>
      </w:r>
      <w:r w:rsidR="00423BDA" w:rsidRPr="009C17E8">
        <w:rPr>
          <w:rFonts w:ascii="Arial" w:hAnsi="Arial" w:cs="Arial"/>
          <w:color w:val="auto"/>
          <w:sz w:val="32"/>
          <w:szCs w:val="32"/>
        </w:rPr>
        <w:t>equirement</w:t>
      </w:r>
      <w:bookmarkEnd w:id="11"/>
      <w:bookmarkEnd w:id="13"/>
      <w:bookmarkEnd w:id="14"/>
      <w:r w:rsidR="00423BDA" w:rsidRPr="009C17E8">
        <w:rPr>
          <w:rFonts w:ascii="Arial" w:hAnsi="Arial" w:cs="Arial"/>
          <w:color w:val="auto"/>
          <w:sz w:val="32"/>
          <w:szCs w:val="32"/>
        </w:rPr>
        <w:t xml:space="preserve"> </w:t>
      </w:r>
    </w:p>
    <w:bookmarkEnd w:id="8"/>
    <w:p w14:paraId="28264FF8"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Authority is seeking a single supplier to provide a courier network, helpdesk, web services, and account management capacity and capability, for an initial 3-year term from September 2022 until August 2025 (with the Authority’s reserved option to extend the contract by a further 2 years - i.e. on a 1+1 basis). The first 12 months of this term will be made up of mobilisation. This is detailed in paragraphs 6.68 – 7.2. This will ensure the timely collection across the year of over 860,000 packages of students’ completed examination scripts from c.6,500 registered Exam Centres located across England, and their delivery, without loss or damage, to one of the 7 scanning bureaus (number subject to change - see Section 19 for details), the markers’ residential addresses located around the country or, on occasion, to international addresses (see point 6.1.2).</w:t>
      </w:r>
    </w:p>
    <w:p w14:paraId="60D6AF4A"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eastAsia="Arial" w:hAnsi="Arial" w:cs="Arial"/>
          <w:b w:val="0"/>
          <w:color w:val="auto"/>
          <w:sz w:val="24"/>
          <w:szCs w:val="24"/>
          <w:shd w:val="clear" w:color="auto" w:fill="FFFF99"/>
        </w:rPr>
      </w:pPr>
      <w:r w:rsidRPr="009C17E8">
        <w:rPr>
          <w:rFonts w:ascii="Arial" w:hAnsi="Arial" w:cs="Arial"/>
          <w:b w:val="0"/>
          <w:color w:val="auto"/>
          <w:sz w:val="24"/>
          <w:szCs w:val="24"/>
        </w:rPr>
        <w:lastRenderedPageBreak/>
        <w:t>The Qualifications that are eligible for the Service are subject to periodic reviews by the DfE.  There is an ongoing qualifications review, which is due to be completed by 2025-26. The current list of qualifications eligible for the service is as follows:</w:t>
      </w:r>
    </w:p>
    <w:p w14:paraId="270F993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eastAsia="Arial" w:hAnsi="Arial" w:cs="Arial"/>
          <w:b w:val="0"/>
          <w:sz w:val="24"/>
          <w:szCs w:val="24"/>
        </w:rPr>
      </w:pPr>
      <w:r w:rsidRPr="009C17E8">
        <w:rPr>
          <w:rFonts w:ascii="Arial" w:hAnsi="Arial" w:cs="Arial"/>
          <w:b w:val="0"/>
          <w:sz w:val="24"/>
          <w:szCs w:val="24"/>
        </w:rPr>
        <w:t>Vocational and Technical Qualifications (VTQs)</w:t>
      </w:r>
    </w:p>
    <w:p w14:paraId="1C74ACCB"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T Levels </w:t>
      </w:r>
    </w:p>
    <w:p w14:paraId="43159FDE"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Applied general qualifications (with externally assessed written exams) </w:t>
      </w:r>
    </w:p>
    <w:p w14:paraId="2FA2E35D"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Cambridge Technical</w:t>
      </w:r>
    </w:p>
    <w:p w14:paraId="16F926DA"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Advanced Extension Awards (AEAs) </w:t>
      </w:r>
    </w:p>
    <w:p w14:paraId="6F543848"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Cambridge Nationals </w:t>
      </w:r>
    </w:p>
    <w:p w14:paraId="0D00201D"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Principal Learning Qualifications </w:t>
      </w:r>
    </w:p>
    <w:p w14:paraId="58DCB90C"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Functional Skills Qualifications </w:t>
      </w:r>
    </w:p>
    <w:p w14:paraId="26B3EA4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eastAsia="Arial" w:hAnsi="Arial" w:cs="Arial"/>
          <w:b w:val="0"/>
          <w:sz w:val="24"/>
          <w:szCs w:val="24"/>
        </w:rPr>
      </w:pPr>
      <w:r w:rsidRPr="009C17E8">
        <w:rPr>
          <w:rFonts w:ascii="Arial" w:hAnsi="Arial" w:cs="Arial"/>
          <w:b w:val="0"/>
          <w:sz w:val="24"/>
          <w:szCs w:val="24"/>
        </w:rPr>
        <w:t>General Qualifications</w:t>
      </w:r>
    </w:p>
    <w:p w14:paraId="5F2ECB34"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GCSEs  </w:t>
      </w:r>
    </w:p>
    <w:p w14:paraId="213672F1" w14:textId="77777777" w:rsidR="00423BDA" w:rsidRPr="009C17E8" w:rsidRDefault="00423BDA" w:rsidP="00423BDA">
      <w:pPr>
        <w:pStyle w:val="Heading4"/>
        <w:keepNext w:val="0"/>
        <w:keepLines w:val="0"/>
        <w:numPr>
          <w:ilvl w:val="3"/>
          <w:numId w:val="8"/>
        </w:numPr>
        <w:suppressAutoHyphens w:val="0"/>
        <w:autoSpaceDN/>
        <w:adjustRightInd w:val="0"/>
        <w:spacing w:before="0" w:after="240" w:line="240" w:lineRule="auto"/>
        <w:jc w:val="both"/>
        <w:textAlignment w:val="auto"/>
        <w:rPr>
          <w:rFonts w:ascii="Arial" w:eastAsia="Arial" w:hAnsi="Arial" w:cs="Arial"/>
          <w:b w:val="0"/>
        </w:rPr>
      </w:pPr>
      <w:r w:rsidRPr="009C17E8">
        <w:rPr>
          <w:rFonts w:ascii="Arial" w:hAnsi="Arial" w:cs="Arial"/>
          <w:b w:val="0"/>
        </w:rPr>
        <w:t xml:space="preserve">GCEs (A and AS levels) </w:t>
      </w:r>
    </w:p>
    <w:p w14:paraId="40E4545A"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 xml:space="preserve">The service operates continuously throughout the year, with peaks of activity during the formal summer examination series.  The Joint Council for Qualifications (JCQ) defines the scheduling for the GCSE and GCE examinations as follows. The frequency and timing of these exam series are subject to change. </w:t>
      </w:r>
    </w:p>
    <w:tbl>
      <w:tblPr>
        <w:tblStyle w:val="TableGrid"/>
        <w:tblW w:w="0" w:type="auto"/>
        <w:tblInd w:w="709" w:type="dxa"/>
        <w:tblLayout w:type="fixed"/>
        <w:tblLook w:val="06A0" w:firstRow="1" w:lastRow="0" w:firstColumn="1" w:lastColumn="0" w:noHBand="1" w:noVBand="1"/>
      </w:tblPr>
      <w:tblGrid>
        <w:gridCol w:w="1095"/>
        <w:gridCol w:w="1125"/>
        <w:gridCol w:w="1260"/>
        <w:gridCol w:w="4830"/>
      </w:tblGrid>
      <w:tr w:rsidR="00423BDA" w:rsidRPr="009C17E8" w14:paraId="08C614DE" w14:textId="77777777" w:rsidTr="009C17E8">
        <w:trPr>
          <w:tblHeader/>
        </w:trPr>
        <w:tc>
          <w:tcPr>
            <w:tcW w:w="1095" w:type="dxa"/>
            <w:shd w:val="clear" w:color="auto" w:fill="D9E2F3" w:themeFill="accent1" w:themeFillTint="33"/>
          </w:tcPr>
          <w:p w14:paraId="1284E181" w14:textId="77777777" w:rsidR="00423BDA" w:rsidRPr="009C17E8" w:rsidRDefault="00423BDA" w:rsidP="009C17E8">
            <w:pPr>
              <w:rPr>
                <w:rFonts w:ascii="Arial" w:hAnsi="Arial" w:cs="Arial"/>
                <w:b/>
                <w:bCs/>
                <w:szCs w:val="22"/>
              </w:rPr>
            </w:pPr>
            <w:r w:rsidRPr="009C17E8">
              <w:rPr>
                <w:rFonts w:ascii="Arial" w:hAnsi="Arial" w:cs="Arial"/>
                <w:b/>
                <w:bCs/>
                <w:szCs w:val="22"/>
              </w:rPr>
              <w:t>Series</w:t>
            </w:r>
          </w:p>
        </w:tc>
        <w:tc>
          <w:tcPr>
            <w:tcW w:w="1125" w:type="dxa"/>
            <w:shd w:val="clear" w:color="auto" w:fill="D9E2F3" w:themeFill="accent1" w:themeFillTint="33"/>
          </w:tcPr>
          <w:p w14:paraId="0ECBDF6B" w14:textId="77777777" w:rsidR="00423BDA" w:rsidRPr="009C17E8" w:rsidRDefault="00423BDA" w:rsidP="009C17E8">
            <w:pPr>
              <w:rPr>
                <w:rFonts w:ascii="Arial" w:hAnsi="Arial" w:cs="Arial"/>
                <w:b/>
                <w:bCs/>
                <w:szCs w:val="22"/>
              </w:rPr>
            </w:pPr>
            <w:r w:rsidRPr="009C17E8">
              <w:rPr>
                <w:rFonts w:ascii="Arial" w:hAnsi="Arial" w:cs="Arial"/>
                <w:b/>
                <w:bCs/>
                <w:szCs w:val="22"/>
              </w:rPr>
              <w:t>Starts</w:t>
            </w:r>
          </w:p>
        </w:tc>
        <w:tc>
          <w:tcPr>
            <w:tcW w:w="1260" w:type="dxa"/>
            <w:shd w:val="clear" w:color="auto" w:fill="D9E2F3" w:themeFill="accent1" w:themeFillTint="33"/>
          </w:tcPr>
          <w:p w14:paraId="3E46BF46" w14:textId="77777777" w:rsidR="00423BDA" w:rsidRPr="009C17E8" w:rsidRDefault="00423BDA" w:rsidP="009C17E8">
            <w:pPr>
              <w:rPr>
                <w:rFonts w:ascii="Arial" w:hAnsi="Arial" w:cs="Arial"/>
                <w:b/>
                <w:bCs/>
                <w:szCs w:val="22"/>
              </w:rPr>
            </w:pPr>
            <w:r w:rsidRPr="009C17E8">
              <w:rPr>
                <w:rFonts w:ascii="Arial" w:hAnsi="Arial" w:cs="Arial"/>
                <w:b/>
                <w:bCs/>
                <w:szCs w:val="22"/>
              </w:rPr>
              <w:t>Ends</w:t>
            </w:r>
          </w:p>
        </w:tc>
        <w:tc>
          <w:tcPr>
            <w:tcW w:w="4830" w:type="dxa"/>
            <w:shd w:val="clear" w:color="auto" w:fill="D9E2F3" w:themeFill="accent1" w:themeFillTint="33"/>
          </w:tcPr>
          <w:p w14:paraId="3B24AB22" w14:textId="77777777" w:rsidR="00423BDA" w:rsidRPr="009C17E8" w:rsidRDefault="00423BDA" w:rsidP="009C17E8">
            <w:pPr>
              <w:rPr>
                <w:rFonts w:ascii="Arial" w:hAnsi="Arial" w:cs="Arial"/>
                <w:b/>
                <w:bCs/>
                <w:szCs w:val="22"/>
              </w:rPr>
            </w:pPr>
            <w:r w:rsidRPr="009C17E8">
              <w:rPr>
                <w:rFonts w:ascii="Arial" w:hAnsi="Arial" w:cs="Arial"/>
                <w:b/>
                <w:bCs/>
                <w:szCs w:val="22"/>
              </w:rPr>
              <w:t>Description</w:t>
            </w:r>
          </w:p>
        </w:tc>
      </w:tr>
      <w:tr w:rsidR="00423BDA" w:rsidRPr="009C17E8" w14:paraId="6D3AA9C8" w14:textId="77777777" w:rsidTr="009C17E8">
        <w:tc>
          <w:tcPr>
            <w:tcW w:w="1095" w:type="dxa"/>
          </w:tcPr>
          <w:p w14:paraId="321B3023" w14:textId="77777777" w:rsidR="00423BDA" w:rsidRPr="009C17E8" w:rsidRDefault="00423BDA" w:rsidP="009C17E8">
            <w:pPr>
              <w:rPr>
                <w:rFonts w:ascii="Arial" w:hAnsi="Arial" w:cs="Arial"/>
                <w:szCs w:val="22"/>
              </w:rPr>
            </w:pPr>
            <w:r w:rsidRPr="009C17E8">
              <w:rPr>
                <w:rFonts w:ascii="Arial" w:hAnsi="Arial" w:cs="Arial"/>
                <w:szCs w:val="22"/>
              </w:rPr>
              <w:t>Autumn</w:t>
            </w:r>
          </w:p>
        </w:tc>
        <w:tc>
          <w:tcPr>
            <w:tcW w:w="1125" w:type="dxa"/>
          </w:tcPr>
          <w:p w14:paraId="58127DFD" w14:textId="77777777" w:rsidR="00423BDA" w:rsidRPr="009C17E8" w:rsidRDefault="00423BDA" w:rsidP="009C17E8">
            <w:pPr>
              <w:rPr>
                <w:rFonts w:ascii="Arial" w:hAnsi="Arial" w:cs="Arial"/>
                <w:szCs w:val="22"/>
              </w:rPr>
            </w:pPr>
            <w:r w:rsidRPr="009C17E8">
              <w:rPr>
                <w:rFonts w:ascii="Arial" w:hAnsi="Arial" w:cs="Arial"/>
                <w:szCs w:val="22"/>
              </w:rPr>
              <w:t>October</w:t>
            </w:r>
          </w:p>
        </w:tc>
        <w:tc>
          <w:tcPr>
            <w:tcW w:w="1260" w:type="dxa"/>
          </w:tcPr>
          <w:p w14:paraId="5878337E" w14:textId="77777777" w:rsidR="00423BDA" w:rsidRPr="009C17E8" w:rsidRDefault="00423BDA" w:rsidP="009C17E8">
            <w:pPr>
              <w:rPr>
                <w:rFonts w:ascii="Arial" w:hAnsi="Arial" w:cs="Arial"/>
                <w:szCs w:val="22"/>
              </w:rPr>
            </w:pPr>
            <w:r w:rsidRPr="009C17E8">
              <w:rPr>
                <w:rFonts w:ascii="Arial" w:hAnsi="Arial" w:cs="Arial"/>
                <w:szCs w:val="22"/>
              </w:rPr>
              <w:t>November</w:t>
            </w:r>
          </w:p>
        </w:tc>
        <w:tc>
          <w:tcPr>
            <w:tcW w:w="4830" w:type="dxa"/>
          </w:tcPr>
          <w:p w14:paraId="165C47C9" w14:textId="77777777" w:rsidR="00423BDA" w:rsidRPr="009C17E8" w:rsidRDefault="00423BDA" w:rsidP="009C17E8">
            <w:pPr>
              <w:spacing w:line="259" w:lineRule="auto"/>
              <w:rPr>
                <w:rFonts w:ascii="Arial" w:hAnsi="Arial" w:cs="Arial"/>
                <w:szCs w:val="22"/>
              </w:rPr>
            </w:pPr>
            <w:r w:rsidRPr="009C17E8">
              <w:rPr>
                <w:rFonts w:ascii="Arial" w:hAnsi="Arial" w:cs="Arial"/>
                <w:szCs w:val="22"/>
              </w:rPr>
              <w:t>VTQs in October; GCE and GCSEs in November.</w:t>
            </w:r>
          </w:p>
        </w:tc>
      </w:tr>
      <w:tr w:rsidR="00423BDA" w:rsidRPr="009C17E8" w14:paraId="29FCFA09" w14:textId="77777777" w:rsidTr="009C17E8">
        <w:tc>
          <w:tcPr>
            <w:tcW w:w="1095" w:type="dxa"/>
          </w:tcPr>
          <w:p w14:paraId="7E904D98" w14:textId="77777777" w:rsidR="00423BDA" w:rsidRPr="009C17E8" w:rsidRDefault="00423BDA" w:rsidP="009C17E8">
            <w:pPr>
              <w:rPr>
                <w:rFonts w:ascii="Arial" w:hAnsi="Arial" w:cs="Arial"/>
                <w:szCs w:val="22"/>
              </w:rPr>
            </w:pPr>
            <w:r w:rsidRPr="009C17E8">
              <w:rPr>
                <w:rFonts w:ascii="Arial" w:hAnsi="Arial" w:cs="Arial"/>
                <w:szCs w:val="22"/>
              </w:rPr>
              <w:t>Spring</w:t>
            </w:r>
          </w:p>
        </w:tc>
        <w:tc>
          <w:tcPr>
            <w:tcW w:w="1125" w:type="dxa"/>
          </w:tcPr>
          <w:p w14:paraId="00FDCED0" w14:textId="77777777" w:rsidR="00423BDA" w:rsidRPr="009C17E8" w:rsidRDefault="00423BDA" w:rsidP="009C17E8">
            <w:pPr>
              <w:rPr>
                <w:rFonts w:ascii="Arial" w:hAnsi="Arial" w:cs="Arial"/>
                <w:szCs w:val="22"/>
              </w:rPr>
            </w:pPr>
            <w:r w:rsidRPr="009C17E8">
              <w:rPr>
                <w:rFonts w:ascii="Arial" w:hAnsi="Arial" w:cs="Arial"/>
                <w:szCs w:val="22"/>
              </w:rPr>
              <w:t>January</w:t>
            </w:r>
          </w:p>
        </w:tc>
        <w:tc>
          <w:tcPr>
            <w:tcW w:w="1260" w:type="dxa"/>
          </w:tcPr>
          <w:p w14:paraId="23F3A827" w14:textId="77777777" w:rsidR="00423BDA" w:rsidRPr="009C17E8" w:rsidRDefault="00423BDA" w:rsidP="009C17E8">
            <w:pPr>
              <w:rPr>
                <w:rFonts w:ascii="Arial" w:hAnsi="Arial" w:cs="Arial"/>
                <w:szCs w:val="22"/>
              </w:rPr>
            </w:pPr>
            <w:r w:rsidRPr="009C17E8">
              <w:rPr>
                <w:rFonts w:ascii="Arial" w:hAnsi="Arial" w:cs="Arial"/>
                <w:szCs w:val="22"/>
              </w:rPr>
              <w:t>March</w:t>
            </w:r>
          </w:p>
        </w:tc>
        <w:tc>
          <w:tcPr>
            <w:tcW w:w="4830" w:type="dxa"/>
          </w:tcPr>
          <w:p w14:paraId="5586A88D" w14:textId="77777777" w:rsidR="00423BDA" w:rsidRPr="009C17E8" w:rsidRDefault="00423BDA" w:rsidP="009C17E8">
            <w:pPr>
              <w:spacing w:line="259" w:lineRule="auto"/>
              <w:rPr>
                <w:rFonts w:ascii="Arial" w:hAnsi="Arial" w:cs="Arial"/>
                <w:szCs w:val="22"/>
              </w:rPr>
            </w:pPr>
            <w:r w:rsidRPr="009C17E8">
              <w:rPr>
                <w:rFonts w:ascii="Arial" w:hAnsi="Arial" w:cs="Arial"/>
                <w:szCs w:val="22"/>
              </w:rPr>
              <w:t>VTQs only</w:t>
            </w:r>
          </w:p>
        </w:tc>
      </w:tr>
      <w:tr w:rsidR="00423BDA" w:rsidRPr="009C17E8" w14:paraId="1EE57848" w14:textId="77777777" w:rsidTr="009C17E8">
        <w:tc>
          <w:tcPr>
            <w:tcW w:w="1095" w:type="dxa"/>
          </w:tcPr>
          <w:p w14:paraId="6910EE1A" w14:textId="77777777" w:rsidR="00423BDA" w:rsidRPr="009C17E8" w:rsidRDefault="00423BDA" w:rsidP="009C17E8">
            <w:pPr>
              <w:rPr>
                <w:rFonts w:ascii="Arial" w:hAnsi="Arial" w:cs="Arial"/>
                <w:szCs w:val="22"/>
              </w:rPr>
            </w:pPr>
            <w:r w:rsidRPr="009C17E8">
              <w:rPr>
                <w:rFonts w:ascii="Arial" w:hAnsi="Arial" w:cs="Arial"/>
                <w:szCs w:val="22"/>
              </w:rPr>
              <w:t>Summer</w:t>
            </w:r>
          </w:p>
        </w:tc>
        <w:tc>
          <w:tcPr>
            <w:tcW w:w="1125" w:type="dxa"/>
          </w:tcPr>
          <w:p w14:paraId="498B5C8C" w14:textId="77777777" w:rsidR="00423BDA" w:rsidRPr="009C17E8" w:rsidRDefault="00423BDA" w:rsidP="009C17E8">
            <w:pPr>
              <w:rPr>
                <w:rFonts w:ascii="Arial" w:hAnsi="Arial" w:cs="Arial"/>
                <w:szCs w:val="22"/>
              </w:rPr>
            </w:pPr>
            <w:r w:rsidRPr="009C17E8">
              <w:rPr>
                <w:rFonts w:ascii="Arial" w:hAnsi="Arial" w:cs="Arial"/>
                <w:szCs w:val="22"/>
              </w:rPr>
              <w:t>May</w:t>
            </w:r>
          </w:p>
        </w:tc>
        <w:tc>
          <w:tcPr>
            <w:tcW w:w="1260" w:type="dxa"/>
          </w:tcPr>
          <w:p w14:paraId="026A3F6E" w14:textId="77777777" w:rsidR="00423BDA" w:rsidRPr="009C17E8" w:rsidRDefault="00423BDA" w:rsidP="009C17E8">
            <w:pPr>
              <w:rPr>
                <w:rFonts w:ascii="Arial" w:hAnsi="Arial" w:cs="Arial"/>
                <w:szCs w:val="22"/>
              </w:rPr>
            </w:pPr>
            <w:r w:rsidRPr="009C17E8">
              <w:rPr>
                <w:rFonts w:ascii="Arial" w:hAnsi="Arial" w:cs="Arial"/>
                <w:szCs w:val="22"/>
              </w:rPr>
              <w:t>June</w:t>
            </w:r>
          </w:p>
        </w:tc>
        <w:tc>
          <w:tcPr>
            <w:tcW w:w="4830" w:type="dxa"/>
          </w:tcPr>
          <w:p w14:paraId="411006E6" w14:textId="77777777" w:rsidR="00423BDA" w:rsidRPr="009C17E8" w:rsidRDefault="00423BDA" w:rsidP="009C17E8">
            <w:pPr>
              <w:rPr>
                <w:rFonts w:ascii="Arial" w:hAnsi="Arial" w:cs="Arial"/>
                <w:szCs w:val="22"/>
              </w:rPr>
            </w:pPr>
            <w:r w:rsidRPr="009C17E8">
              <w:rPr>
                <w:rFonts w:ascii="Arial" w:hAnsi="Arial" w:cs="Arial"/>
                <w:szCs w:val="22"/>
              </w:rPr>
              <w:t>All qualifications</w:t>
            </w:r>
          </w:p>
        </w:tc>
      </w:tr>
    </w:tbl>
    <w:p w14:paraId="64441AA6" w14:textId="77777777" w:rsidR="00423BDA" w:rsidRPr="009C17E8" w:rsidRDefault="00423BDA" w:rsidP="00423BDA">
      <w:pPr>
        <w:pStyle w:val="Heading2"/>
        <w:overflowPunct w:val="0"/>
        <w:autoSpaceDE w:val="0"/>
        <w:spacing w:after="120"/>
        <w:rPr>
          <w:rFonts w:ascii="Arial" w:hAnsi="Arial" w:cs="Arial"/>
          <w:sz w:val="24"/>
          <w:szCs w:val="24"/>
          <w:shd w:val="clear" w:color="auto" w:fill="FFFF99"/>
        </w:rPr>
      </w:pPr>
    </w:p>
    <w:p w14:paraId="23BF50DC"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shd w:val="clear" w:color="auto" w:fill="FFFF99"/>
        </w:rPr>
      </w:pPr>
      <w:r w:rsidRPr="009C17E8">
        <w:rPr>
          <w:rFonts w:ascii="Arial" w:hAnsi="Arial" w:cs="Arial"/>
          <w:b w:val="0"/>
          <w:color w:val="auto"/>
          <w:sz w:val="24"/>
          <w:szCs w:val="24"/>
        </w:rPr>
        <w:t>In addition to the formal exam series, On Demand Functional Skills (ODFS) assessments run continuously.  The centres register examination sittings with a minimum 2 weeks’ lead time on a rolling basis.  The AOs provide the Authority with updated exams entry data every two weeks.  ODFS exams generate a consistent low volume (approximately 2000-3000 packages per month).</w:t>
      </w:r>
    </w:p>
    <w:p w14:paraId="7D8DD9BD" w14:textId="77777777" w:rsidR="00423BDA" w:rsidRPr="009C17E8" w:rsidRDefault="00423BDA" w:rsidP="00423BDA">
      <w:pPr>
        <w:pStyle w:val="Heading2"/>
        <w:numPr>
          <w:ilvl w:val="1"/>
          <w:numId w:val="0"/>
        </w:numPr>
        <w:tabs>
          <w:tab w:val="num" w:pos="862"/>
        </w:tabs>
        <w:overflowPunct w:val="0"/>
        <w:autoSpaceDE w:val="0"/>
        <w:spacing w:after="120"/>
        <w:rPr>
          <w:rFonts w:ascii="Arial" w:hAnsi="Arial" w:cs="Arial"/>
          <w:b w:val="0"/>
          <w:color w:val="auto"/>
          <w:sz w:val="24"/>
          <w:szCs w:val="24"/>
          <w:shd w:val="clear" w:color="auto" w:fill="FFFF99"/>
        </w:rPr>
      </w:pPr>
    </w:p>
    <w:p w14:paraId="45E73559"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Out of scope</w:t>
      </w:r>
    </w:p>
    <w:p w14:paraId="51F683C1" w14:textId="77777777" w:rsidR="00423BDA" w:rsidRPr="009C17E8" w:rsidRDefault="00423BDA" w:rsidP="00423BDA">
      <w:pPr>
        <w:pStyle w:val="Heading2"/>
        <w:keepNext w:val="0"/>
        <w:keepLines w:val="0"/>
        <w:numPr>
          <w:ilvl w:val="1"/>
          <w:numId w:val="8"/>
        </w:numPr>
        <w:tabs>
          <w:tab w:val="clear" w:pos="720"/>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lastRenderedPageBreak/>
        <w:t>The following services are provided by the AOs and are out of scope of the Authority’s requirements for this procurement:</w:t>
      </w:r>
    </w:p>
    <w:p w14:paraId="79295695"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collection of examination entry data. The AOs sell their examination services to Centres so the number of Centres and pupils registered for each examination is out of the Authority’s control.</w:t>
      </w:r>
    </w:p>
    <w:p w14:paraId="41EB794E"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production and delivery of the examination papers, answer scripts and other materials in advance of the examinations.</w:t>
      </w:r>
    </w:p>
    <w:p w14:paraId="019983D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The production and delivery of script transit packaging and labels. </w:t>
      </w:r>
    </w:p>
    <w:p w14:paraId="7962EB0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scanning operations to digitise scripts for marking, the marking of student answer scripts, and the return of results to the centres.</w:t>
      </w:r>
    </w:p>
    <w:p w14:paraId="62DE456D" w14:textId="77777777" w:rsidR="00423BDA" w:rsidRPr="009C17E8" w:rsidRDefault="00423BDA" w:rsidP="00423BDA">
      <w:pPr>
        <w:pStyle w:val="Heading2"/>
        <w:overflowPunct w:val="0"/>
        <w:autoSpaceDE w:val="0"/>
        <w:spacing w:after="120"/>
        <w:rPr>
          <w:rFonts w:ascii="Arial" w:hAnsi="Arial" w:cs="Arial"/>
          <w:color w:val="auto"/>
          <w:sz w:val="24"/>
          <w:shd w:val="clear" w:color="auto" w:fill="FFFF99"/>
        </w:rPr>
      </w:pPr>
    </w:p>
    <w:p w14:paraId="041A57AB" w14:textId="77777777" w:rsidR="00423BDA" w:rsidRPr="009C17E8" w:rsidRDefault="00423BDA" w:rsidP="00423BDA">
      <w:pPr>
        <w:pStyle w:val="Heading1"/>
        <w:keepLines w:val="0"/>
        <w:numPr>
          <w:ilvl w:val="0"/>
          <w:numId w:val="8"/>
        </w:numPr>
        <w:suppressAutoHyphens w:val="0"/>
        <w:autoSpaceDN/>
        <w:adjustRightInd w:val="0"/>
        <w:spacing w:before="0" w:after="120" w:line="240" w:lineRule="auto"/>
        <w:jc w:val="both"/>
        <w:textAlignment w:val="auto"/>
        <w:rPr>
          <w:rFonts w:ascii="Arial" w:hAnsi="Arial" w:cs="Arial"/>
          <w:color w:val="auto"/>
          <w:sz w:val="32"/>
          <w:szCs w:val="32"/>
        </w:rPr>
      </w:pPr>
      <w:bookmarkStart w:id="15" w:name="_Toc368573031"/>
      <w:bookmarkStart w:id="16" w:name="_Toc96937470"/>
      <w:r w:rsidRPr="009C17E8">
        <w:rPr>
          <w:rFonts w:ascii="Arial" w:hAnsi="Arial" w:cs="Arial"/>
          <w:color w:val="auto"/>
          <w:sz w:val="32"/>
          <w:szCs w:val="32"/>
        </w:rPr>
        <w:t xml:space="preserve">The </w:t>
      </w:r>
      <w:r w:rsidR="009C17E8">
        <w:rPr>
          <w:rFonts w:ascii="Arial" w:hAnsi="Arial" w:cs="Arial"/>
          <w:color w:val="auto"/>
          <w:sz w:val="32"/>
          <w:szCs w:val="32"/>
        </w:rPr>
        <w:t>R</w:t>
      </w:r>
      <w:r w:rsidRPr="009C17E8">
        <w:rPr>
          <w:rFonts w:ascii="Arial" w:hAnsi="Arial" w:cs="Arial"/>
          <w:color w:val="auto"/>
          <w:sz w:val="32"/>
          <w:szCs w:val="32"/>
        </w:rPr>
        <w:t>equirement</w:t>
      </w:r>
      <w:bookmarkEnd w:id="15"/>
      <w:bookmarkEnd w:id="16"/>
    </w:p>
    <w:p w14:paraId="01A1F246"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have a courier services network that can:</w:t>
      </w:r>
    </w:p>
    <w:p w14:paraId="3CD80EEB"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Provide all necessary capability and capacity to collect packages of completed student exam scripts from participating GQ Exam Centres around England, and deliver them, to either designated markers’ residential addresses or Scanning Bureaus (SBs), as requested by the AOs, throughout the UK.  </w:t>
      </w:r>
    </w:p>
    <w:p w14:paraId="47C11CA5"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Deliver a small number of packages (e.g. 99 in the 2019/20 academic year) to overseas destinations e.g. the Channel Islands, Eire, or European countries (see section 9 for details of historic package volumes).</w:t>
      </w:r>
    </w:p>
    <w:p w14:paraId="5674D1FD"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ACCOUNT TEAM</w:t>
      </w:r>
    </w:p>
    <w:p w14:paraId="5AA8ADE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provide a dedicated service account team to manage the operations of the service and plan the collections for each exam series and the ongoing On Demand Functional Skills in conjunction with the Authority and the AOs;</w:t>
      </w:r>
    </w:p>
    <w:p w14:paraId="14244C5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maintain good relations with the AOs and SBs and </w:t>
      </w:r>
      <w:proofErr w:type="gramStart"/>
      <w:r w:rsidRPr="009C17E8">
        <w:rPr>
          <w:rFonts w:ascii="Arial" w:hAnsi="Arial" w:cs="Arial"/>
          <w:b w:val="0"/>
          <w:color w:val="auto"/>
          <w:sz w:val="24"/>
          <w:szCs w:val="24"/>
        </w:rPr>
        <w:t>have an understanding of</w:t>
      </w:r>
      <w:proofErr w:type="gramEnd"/>
      <w:r w:rsidRPr="009C17E8">
        <w:rPr>
          <w:rFonts w:ascii="Arial" w:hAnsi="Arial" w:cs="Arial"/>
          <w:b w:val="0"/>
          <w:color w:val="auto"/>
          <w:sz w:val="24"/>
          <w:szCs w:val="24"/>
        </w:rPr>
        <w:t xml:space="preserve"> how their businesses work, in order to facilitate smooth deliveries.</w:t>
      </w:r>
    </w:p>
    <w:p w14:paraId="4F915BC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Account team will work with the Authority, AOs and SBs to:</w:t>
      </w:r>
    </w:p>
    <w:p w14:paraId="167AC7A6"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Agree the arrangements for pre-sorted deliveries for the SBs</w:t>
      </w:r>
    </w:p>
    <w:p w14:paraId="7F49E36C"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Agree the delivery schedules for the SBs</w:t>
      </w:r>
    </w:p>
    <w:p w14:paraId="50A6A84F"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lastRenderedPageBreak/>
        <w:t>Provide the AOs with the initial parcel tracking data so they can produce the script despatch labels for the centres</w:t>
      </w:r>
    </w:p>
    <w:p w14:paraId="2493C52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Resolve any service exceptions and issues, e.g. loss, damage, failed deliveries, contested deliveries, packages delivered to the wrong scanning bureau</w:t>
      </w:r>
    </w:p>
    <w:p w14:paraId="53FE421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rPr>
      </w:pPr>
      <w:r w:rsidRPr="009C17E8">
        <w:rPr>
          <w:rFonts w:ascii="Arial" w:hAnsi="Arial" w:cs="Arial"/>
          <w:b w:val="0"/>
          <w:color w:val="auto"/>
          <w:sz w:val="24"/>
          <w:szCs w:val="24"/>
        </w:rPr>
        <w:t>The Supplier shall make available the resources to establish access to the services for any new AOs, as identified by the Authority.</w:t>
      </w:r>
    </w:p>
    <w:p w14:paraId="5C39D0DB"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rPr>
      </w:pPr>
      <w:r w:rsidRPr="009C17E8">
        <w:rPr>
          <w:rFonts w:ascii="Arial" w:hAnsi="Arial" w:cs="Arial"/>
          <w:b w:val="0"/>
          <w:color w:val="auto"/>
          <w:sz w:val="24"/>
          <w:szCs w:val="24"/>
        </w:rPr>
        <w:t>The Supplier’s Account team will co-ordinate with other parts of their business that may be needed for the smooth operation of the service, e.g. finance, security, so that related issues or queries raised by the Authority can be resolved.</w:t>
      </w:r>
    </w:p>
    <w:p w14:paraId="310E485D" w14:textId="77777777" w:rsidR="00423BDA" w:rsidRPr="009C17E8" w:rsidRDefault="00423BDA" w:rsidP="00423BDA">
      <w:pPr>
        <w:pStyle w:val="Heading2"/>
        <w:numPr>
          <w:ilvl w:val="1"/>
          <w:numId w:val="0"/>
        </w:numPr>
        <w:spacing w:after="120"/>
        <w:ind w:left="709"/>
        <w:rPr>
          <w:rFonts w:ascii="Arial" w:hAnsi="Arial" w:cs="Arial"/>
          <w:b w:val="0"/>
          <w:bCs w:val="0"/>
          <w:color w:val="auto"/>
          <w:sz w:val="24"/>
          <w:szCs w:val="24"/>
        </w:rPr>
      </w:pPr>
      <w:r w:rsidRPr="009C17E8">
        <w:rPr>
          <w:rFonts w:ascii="Arial" w:hAnsi="Arial" w:cs="Arial"/>
          <w:b w:val="0"/>
          <w:color w:val="auto"/>
          <w:sz w:val="24"/>
          <w:szCs w:val="24"/>
        </w:rPr>
        <w:t>SERIES PACKAGE COLLECTION AND DELIVERY FORECASTS</w:t>
      </w:r>
    </w:p>
    <w:p w14:paraId="0BFAD35B"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produce a package collection and delivery forecast for each exam series.  The source data for this will come from the GQLA system, which is managed by the Authority. GQLA can be tailored to meet the Supplier’s operational requirements.</w:t>
      </w:r>
    </w:p>
    <w:p w14:paraId="308B0D0C"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populate the forecast with actuals and supply to the Authority on a daily basis as Management Information to evidence progress.</w:t>
      </w:r>
    </w:p>
    <w:p w14:paraId="618047AB"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also produce a package collection and delivery forecast for the ongoing On Demand Functional Skills and shall populate the forecast with actuals, which will be supplied to the Authority on a weekly basis as Management Information to evidence progress. </w:t>
      </w:r>
    </w:p>
    <w:p w14:paraId="114A61D0" w14:textId="77777777" w:rsidR="00423BDA" w:rsidRPr="009C17E8" w:rsidRDefault="00423BDA" w:rsidP="00423BDA">
      <w:pPr>
        <w:pStyle w:val="Heading2"/>
        <w:numPr>
          <w:ilvl w:val="1"/>
          <w:numId w:val="0"/>
        </w:numPr>
        <w:spacing w:after="120"/>
        <w:ind w:left="709"/>
        <w:rPr>
          <w:rFonts w:ascii="Arial" w:hAnsi="Arial" w:cs="Arial"/>
          <w:b w:val="0"/>
          <w:bCs w:val="0"/>
          <w:color w:val="auto"/>
          <w:sz w:val="24"/>
          <w:szCs w:val="24"/>
        </w:rPr>
      </w:pPr>
      <w:r w:rsidRPr="009C17E8">
        <w:rPr>
          <w:rFonts w:ascii="Arial" w:hAnsi="Arial" w:cs="Arial"/>
          <w:b w:val="0"/>
          <w:color w:val="auto"/>
          <w:sz w:val="24"/>
          <w:szCs w:val="24"/>
        </w:rPr>
        <w:t>COLLECTIONS MANAGEMENT</w:t>
      </w:r>
    </w:p>
    <w:p w14:paraId="6D97113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Authority will provide the Supplier with details of all centres that are due to administer examinations.  These details are derived from the examination entry data provided to the Authority by the AOs.  For the formal examination series, the data is available from the exam entry deadlines which are usually 2-3 weeks before the series commences. The ODFS data is refreshed every two weeks. </w:t>
      </w:r>
    </w:p>
    <w:p w14:paraId="577D8FED"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must agree the approach to arranging collections for each Series with the Authority and then either:</w:t>
      </w:r>
    </w:p>
    <w:p w14:paraId="070762A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Where centres have three or more exam sittings in any week during a Series, use their helpdesk to call these centres to arrange scheduled collection slots throughout the series; or</w:t>
      </w:r>
    </w:p>
    <w:p w14:paraId="415F3A57"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Provide centres with the means to book collection slots, via the helpdesk or through a website (both options must be offered).</w:t>
      </w:r>
    </w:p>
    <w:p w14:paraId="7D4DE781"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lastRenderedPageBreak/>
        <w:t>The Supplier shall make all collections in the timeslots booked by, or with, each centre.  The exams run to set timetables so early arrival risks no packages being ready to collect and late arrival risks the packages being put into storage by the Exams Officers while they administer other exams.</w:t>
      </w:r>
    </w:p>
    <w:p w14:paraId="30B74024"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Where a collection slot is missed, the Supplier must contact the centre to agree a new collection booking.</w:t>
      </w:r>
    </w:p>
    <w:p w14:paraId="01247DB9"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ensure its drivers complete the Dispatch Log with each centre on collection of their packages.</w:t>
      </w:r>
    </w:p>
    <w:p w14:paraId="6FF7D11C"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provide the means for centres to amend or cancel collection bookings via the helpdesk and the web booking system.</w:t>
      </w:r>
    </w:p>
    <w:p w14:paraId="111E1424"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Drivers will be expected to be identifiable as genuine couriers by the centres, for example present themselves in their Supplier’s uniform, be driving the approved liveried vehicle and/or be carrying the appropriate ID to confirm who they are.</w:t>
      </w:r>
    </w:p>
    <w:p w14:paraId="49F7568F" w14:textId="77777777" w:rsidR="00423BDA" w:rsidRPr="009C17E8" w:rsidRDefault="00423BDA" w:rsidP="00423BDA">
      <w:pPr>
        <w:pStyle w:val="Heading2"/>
        <w:spacing w:after="120"/>
        <w:ind w:left="709"/>
        <w:rPr>
          <w:rFonts w:ascii="Arial" w:hAnsi="Arial" w:cs="Arial"/>
          <w:b w:val="0"/>
          <w:bCs w:val="0"/>
          <w:color w:val="auto"/>
          <w:sz w:val="24"/>
          <w:szCs w:val="24"/>
        </w:rPr>
      </w:pPr>
      <w:r w:rsidRPr="009C17E8">
        <w:rPr>
          <w:rFonts w:ascii="Arial" w:hAnsi="Arial" w:cs="Arial"/>
          <w:b w:val="0"/>
          <w:color w:val="auto"/>
          <w:sz w:val="24"/>
          <w:szCs w:val="24"/>
        </w:rPr>
        <w:t>PACKAGE HANDLING</w:t>
      </w:r>
    </w:p>
    <w:p w14:paraId="30C08F9B"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It is imperative that no packages are lost, damaged or misdelivered.  The Supplier must be able to account for all packages from initial collection from the Exam Centres, at key points within their network, through to confirmation of delivery at the designated address. This must be evidenced by Management Information and proof of delivery.</w:t>
      </w:r>
    </w:p>
    <w:p w14:paraId="6651F71C"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scan all package labels on collection and provide a full track-and-trace service for all collections and deliveries, complete with supporting MI and proof of delivery in line with the requirements set out in this document.</w:t>
      </w:r>
    </w:p>
    <w:p w14:paraId="7181EA26"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 xml:space="preserve">The Supplier shall, where requested by the AOs or the Authority, provide advice about the optimal packaging design to minimise the risk of loss or damage during transit through their network. </w:t>
      </w:r>
    </w:p>
    <w:p w14:paraId="2000B31C"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It is the AOs’ responsibility to issue the centres with all the packaging, guidance and stationery required to despatch their scripts for marking.   This includes the address labels containing the tracking numbers. </w:t>
      </w:r>
    </w:p>
    <w:p w14:paraId="55E40406"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ensure their network can safely handle and process packages presented in the following formats: </w:t>
      </w:r>
    </w:p>
    <w:p w14:paraId="277B45A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Average package dimensions will be c.50cm x c.40cm x c.5-15cm. The largest packages should not usually exceed 50cm x 40cm x 20-25cm. </w:t>
      </w:r>
    </w:p>
    <w:p w14:paraId="3F2AF719"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average weight of a package will usually be in the 1-5 kg range, with a maximum weight of approximately 8kg.</w:t>
      </w:r>
    </w:p>
    <w:p w14:paraId="6E564A1A"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rPr>
      </w:pPr>
      <w:r w:rsidRPr="009C17E8">
        <w:rPr>
          <w:rFonts w:ascii="Arial" w:hAnsi="Arial" w:cs="Arial"/>
          <w:b w:val="0"/>
          <w:sz w:val="24"/>
          <w:szCs w:val="24"/>
        </w:rPr>
        <w:t xml:space="preserve">Approximately 10% of packages for formal examinations, and the majority of ODFS packages, will be very thin and light because they </w:t>
      </w:r>
      <w:r w:rsidRPr="009C17E8">
        <w:rPr>
          <w:rFonts w:ascii="Arial" w:hAnsi="Arial" w:cs="Arial"/>
          <w:b w:val="0"/>
          <w:sz w:val="24"/>
          <w:szCs w:val="24"/>
        </w:rPr>
        <w:lastRenderedPageBreak/>
        <w:t>will contain few scripts, sometimes only individual booklets, i.e., they will be less than 3cm thick and weigh less than 0.5kg.</w:t>
      </w:r>
      <w:r w:rsidRPr="009C17E8">
        <w:rPr>
          <w:rFonts w:ascii="Arial" w:hAnsi="Arial" w:cs="Arial"/>
          <w:b w:val="0"/>
        </w:rPr>
        <w:t xml:space="preserve">   </w:t>
      </w:r>
    </w:p>
    <w:p w14:paraId="7F65C758"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Based on a planning assumption of 860,000 packages collected annually, the approximate breakdown of package volumes by weight and destination is below.</w:t>
      </w:r>
    </w:p>
    <w:tbl>
      <w:tblPr>
        <w:tblStyle w:val="TableGrid"/>
        <w:tblW w:w="0" w:type="auto"/>
        <w:tblInd w:w="1800" w:type="dxa"/>
        <w:tblLook w:val="04A0" w:firstRow="1" w:lastRow="0" w:firstColumn="1" w:lastColumn="0" w:noHBand="0" w:noVBand="1"/>
      </w:tblPr>
      <w:tblGrid>
        <w:gridCol w:w="2072"/>
        <w:gridCol w:w="1324"/>
        <w:gridCol w:w="1904"/>
        <w:gridCol w:w="1919"/>
      </w:tblGrid>
      <w:tr w:rsidR="00423BDA" w:rsidRPr="009C17E8" w14:paraId="3CA51764" w14:textId="77777777" w:rsidTr="009C17E8">
        <w:tc>
          <w:tcPr>
            <w:tcW w:w="2072" w:type="dxa"/>
          </w:tcPr>
          <w:p w14:paraId="7E9D7D91"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Weight</w:t>
            </w:r>
          </w:p>
        </w:tc>
        <w:tc>
          <w:tcPr>
            <w:tcW w:w="1324" w:type="dxa"/>
          </w:tcPr>
          <w:p w14:paraId="7AE71497"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Proportion</w:t>
            </w:r>
          </w:p>
        </w:tc>
        <w:tc>
          <w:tcPr>
            <w:tcW w:w="1904" w:type="dxa"/>
          </w:tcPr>
          <w:p w14:paraId="0E0DDADF"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Scanning bureaus</w:t>
            </w:r>
          </w:p>
        </w:tc>
        <w:tc>
          <w:tcPr>
            <w:tcW w:w="1919" w:type="dxa"/>
          </w:tcPr>
          <w:p w14:paraId="449253C9"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Residential markers</w:t>
            </w:r>
          </w:p>
        </w:tc>
      </w:tr>
      <w:tr w:rsidR="00423BDA" w:rsidRPr="009C17E8" w14:paraId="54047B3F" w14:textId="77777777" w:rsidTr="009C17E8">
        <w:tc>
          <w:tcPr>
            <w:tcW w:w="2072" w:type="dxa"/>
          </w:tcPr>
          <w:p w14:paraId="247F3B36"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Less than 0.5kg</w:t>
            </w:r>
          </w:p>
        </w:tc>
        <w:tc>
          <w:tcPr>
            <w:tcW w:w="1324" w:type="dxa"/>
          </w:tcPr>
          <w:p w14:paraId="400F3EF7"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10%</w:t>
            </w:r>
          </w:p>
        </w:tc>
        <w:tc>
          <w:tcPr>
            <w:tcW w:w="1904" w:type="dxa"/>
            <w:tcBorders>
              <w:top w:val="single" w:sz="4" w:space="0" w:color="auto"/>
              <w:left w:val="single" w:sz="4" w:space="0" w:color="auto"/>
              <w:bottom w:val="single" w:sz="4" w:space="0" w:color="auto"/>
              <w:right w:val="single" w:sz="4" w:space="0" w:color="auto"/>
            </w:tcBorders>
            <w:shd w:val="clear" w:color="000000" w:fill="FFFFFF"/>
            <w:vAlign w:val="bottom"/>
          </w:tcPr>
          <w:p w14:paraId="23EF53FD" w14:textId="77777777" w:rsidR="00423BDA" w:rsidRPr="009C17E8" w:rsidRDefault="00423BDA" w:rsidP="009C17E8">
            <w:pPr>
              <w:pStyle w:val="Heading3"/>
              <w:jc w:val="right"/>
              <w:outlineLvl w:val="2"/>
              <w:rPr>
                <w:rFonts w:ascii="Arial" w:hAnsi="Arial" w:cs="Arial"/>
                <w:b w:val="0"/>
                <w:color w:val="000000"/>
                <w:sz w:val="24"/>
                <w:szCs w:val="24"/>
              </w:rPr>
            </w:pPr>
            <w:r w:rsidRPr="009C17E8">
              <w:rPr>
                <w:rFonts w:ascii="Arial" w:hAnsi="Arial" w:cs="Arial"/>
                <w:b w:val="0"/>
                <w:color w:val="000000"/>
                <w:sz w:val="24"/>
                <w:szCs w:val="24"/>
              </w:rPr>
              <w:t>77,400</w:t>
            </w:r>
          </w:p>
        </w:tc>
        <w:tc>
          <w:tcPr>
            <w:tcW w:w="1919" w:type="dxa"/>
            <w:tcBorders>
              <w:top w:val="single" w:sz="4" w:space="0" w:color="auto"/>
              <w:left w:val="single" w:sz="4" w:space="0" w:color="auto"/>
              <w:bottom w:val="single" w:sz="4" w:space="0" w:color="auto"/>
              <w:right w:val="single" w:sz="4" w:space="0" w:color="auto"/>
            </w:tcBorders>
            <w:shd w:val="clear" w:color="000000" w:fill="FFFFFF"/>
            <w:vAlign w:val="bottom"/>
          </w:tcPr>
          <w:p w14:paraId="2F75C49D" w14:textId="77777777" w:rsidR="00423BDA" w:rsidRPr="009C17E8" w:rsidRDefault="00423BDA" w:rsidP="009C17E8">
            <w:pPr>
              <w:pStyle w:val="Heading3"/>
              <w:jc w:val="right"/>
              <w:outlineLvl w:val="2"/>
              <w:rPr>
                <w:rFonts w:ascii="Arial" w:hAnsi="Arial" w:cs="Arial"/>
                <w:b w:val="0"/>
                <w:sz w:val="24"/>
                <w:szCs w:val="24"/>
              </w:rPr>
            </w:pPr>
            <w:r w:rsidRPr="009C17E8">
              <w:rPr>
                <w:rFonts w:ascii="Arial" w:hAnsi="Arial" w:cs="Arial"/>
                <w:b w:val="0"/>
                <w:color w:val="000000"/>
                <w:sz w:val="24"/>
                <w:szCs w:val="24"/>
              </w:rPr>
              <w:t>8,600</w:t>
            </w:r>
          </w:p>
        </w:tc>
      </w:tr>
      <w:tr w:rsidR="00423BDA" w:rsidRPr="009C17E8" w14:paraId="5A90E660" w14:textId="77777777" w:rsidTr="009C17E8">
        <w:tc>
          <w:tcPr>
            <w:tcW w:w="2072" w:type="dxa"/>
          </w:tcPr>
          <w:p w14:paraId="4AF91347"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0.5kg to 4.99kg</w:t>
            </w:r>
          </w:p>
        </w:tc>
        <w:tc>
          <w:tcPr>
            <w:tcW w:w="1324" w:type="dxa"/>
          </w:tcPr>
          <w:p w14:paraId="50655A24"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80%</w:t>
            </w:r>
          </w:p>
        </w:tc>
        <w:tc>
          <w:tcPr>
            <w:tcW w:w="1904" w:type="dxa"/>
            <w:tcBorders>
              <w:top w:val="nil"/>
              <w:left w:val="single" w:sz="4" w:space="0" w:color="auto"/>
              <w:bottom w:val="single" w:sz="4" w:space="0" w:color="auto"/>
              <w:right w:val="single" w:sz="4" w:space="0" w:color="auto"/>
            </w:tcBorders>
            <w:shd w:val="clear" w:color="000000" w:fill="FFFFFF"/>
            <w:vAlign w:val="bottom"/>
          </w:tcPr>
          <w:p w14:paraId="5B3FFEA1" w14:textId="77777777" w:rsidR="00423BDA" w:rsidRPr="009C17E8" w:rsidRDefault="00423BDA" w:rsidP="009C17E8">
            <w:pPr>
              <w:pStyle w:val="Heading3"/>
              <w:jc w:val="right"/>
              <w:outlineLvl w:val="2"/>
              <w:rPr>
                <w:rFonts w:ascii="Arial" w:hAnsi="Arial" w:cs="Arial"/>
                <w:b w:val="0"/>
                <w:color w:val="000000"/>
                <w:sz w:val="24"/>
                <w:szCs w:val="24"/>
              </w:rPr>
            </w:pPr>
            <w:r w:rsidRPr="009C17E8">
              <w:rPr>
                <w:rFonts w:ascii="Arial" w:hAnsi="Arial" w:cs="Arial"/>
                <w:b w:val="0"/>
                <w:color w:val="000000"/>
                <w:sz w:val="24"/>
                <w:szCs w:val="24"/>
              </w:rPr>
              <w:t>619,200</w:t>
            </w:r>
          </w:p>
        </w:tc>
        <w:tc>
          <w:tcPr>
            <w:tcW w:w="1919" w:type="dxa"/>
            <w:tcBorders>
              <w:top w:val="nil"/>
              <w:left w:val="single" w:sz="4" w:space="0" w:color="auto"/>
              <w:bottom w:val="single" w:sz="4" w:space="0" w:color="auto"/>
              <w:right w:val="single" w:sz="4" w:space="0" w:color="auto"/>
            </w:tcBorders>
            <w:shd w:val="clear" w:color="000000" w:fill="FFFFFF"/>
            <w:vAlign w:val="bottom"/>
          </w:tcPr>
          <w:p w14:paraId="41184160" w14:textId="77777777" w:rsidR="00423BDA" w:rsidRPr="009C17E8" w:rsidRDefault="00423BDA" w:rsidP="009C17E8">
            <w:pPr>
              <w:pStyle w:val="Heading3"/>
              <w:jc w:val="right"/>
              <w:outlineLvl w:val="2"/>
              <w:rPr>
                <w:rFonts w:ascii="Arial" w:hAnsi="Arial" w:cs="Arial"/>
                <w:b w:val="0"/>
                <w:sz w:val="24"/>
                <w:szCs w:val="24"/>
              </w:rPr>
            </w:pPr>
            <w:r w:rsidRPr="009C17E8">
              <w:rPr>
                <w:rFonts w:ascii="Arial" w:hAnsi="Arial" w:cs="Arial"/>
                <w:b w:val="0"/>
                <w:color w:val="000000"/>
                <w:sz w:val="24"/>
                <w:szCs w:val="24"/>
              </w:rPr>
              <w:t>68,800</w:t>
            </w:r>
          </w:p>
        </w:tc>
      </w:tr>
      <w:tr w:rsidR="00423BDA" w:rsidRPr="009C17E8" w14:paraId="523C129C" w14:textId="77777777" w:rsidTr="009C17E8">
        <w:tc>
          <w:tcPr>
            <w:tcW w:w="2072" w:type="dxa"/>
          </w:tcPr>
          <w:p w14:paraId="03E2DD4D"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5kg to 10kg</w:t>
            </w:r>
          </w:p>
        </w:tc>
        <w:tc>
          <w:tcPr>
            <w:tcW w:w="1324" w:type="dxa"/>
          </w:tcPr>
          <w:p w14:paraId="31508015" w14:textId="77777777" w:rsidR="00423BDA" w:rsidRPr="009C17E8" w:rsidRDefault="00423BDA" w:rsidP="009C17E8">
            <w:pPr>
              <w:pStyle w:val="Heading3"/>
              <w:outlineLvl w:val="2"/>
              <w:rPr>
                <w:rFonts w:ascii="Arial" w:hAnsi="Arial" w:cs="Arial"/>
                <w:b w:val="0"/>
                <w:sz w:val="24"/>
                <w:szCs w:val="24"/>
              </w:rPr>
            </w:pPr>
            <w:r w:rsidRPr="009C17E8">
              <w:rPr>
                <w:rFonts w:ascii="Arial" w:hAnsi="Arial" w:cs="Arial"/>
                <w:b w:val="0"/>
                <w:sz w:val="24"/>
                <w:szCs w:val="24"/>
              </w:rPr>
              <w:t>10%</w:t>
            </w:r>
          </w:p>
        </w:tc>
        <w:tc>
          <w:tcPr>
            <w:tcW w:w="1904" w:type="dxa"/>
            <w:tcBorders>
              <w:top w:val="nil"/>
              <w:left w:val="single" w:sz="4" w:space="0" w:color="auto"/>
              <w:bottom w:val="single" w:sz="4" w:space="0" w:color="auto"/>
              <w:right w:val="single" w:sz="4" w:space="0" w:color="auto"/>
            </w:tcBorders>
            <w:shd w:val="clear" w:color="000000" w:fill="FFFFFF"/>
            <w:vAlign w:val="bottom"/>
          </w:tcPr>
          <w:p w14:paraId="784E6670" w14:textId="77777777" w:rsidR="00423BDA" w:rsidRPr="009C17E8" w:rsidRDefault="00423BDA" w:rsidP="009C17E8">
            <w:pPr>
              <w:pStyle w:val="Heading3"/>
              <w:jc w:val="right"/>
              <w:outlineLvl w:val="2"/>
              <w:rPr>
                <w:rFonts w:ascii="Arial" w:hAnsi="Arial" w:cs="Arial"/>
                <w:b w:val="0"/>
                <w:color w:val="000000"/>
                <w:sz w:val="24"/>
                <w:szCs w:val="24"/>
              </w:rPr>
            </w:pPr>
            <w:r w:rsidRPr="009C17E8">
              <w:rPr>
                <w:rFonts w:ascii="Arial" w:hAnsi="Arial" w:cs="Arial"/>
                <w:b w:val="0"/>
                <w:color w:val="000000"/>
                <w:sz w:val="24"/>
                <w:szCs w:val="24"/>
              </w:rPr>
              <w:t>77,400</w:t>
            </w:r>
          </w:p>
        </w:tc>
        <w:tc>
          <w:tcPr>
            <w:tcW w:w="1919" w:type="dxa"/>
            <w:tcBorders>
              <w:top w:val="nil"/>
              <w:left w:val="single" w:sz="4" w:space="0" w:color="auto"/>
              <w:bottom w:val="single" w:sz="4" w:space="0" w:color="auto"/>
              <w:right w:val="single" w:sz="4" w:space="0" w:color="auto"/>
            </w:tcBorders>
            <w:shd w:val="clear" w:color="000000" w:fill="FFFFFF"/>
            <w:vAlign w:val="bottom"/>
          </w:tcPr>
          <w:p w14:paraId="72BCDB75" w14:textId="77777777" w:rsidR="00423BDA" w:rsidRPr="009C17E8" w:rsidRDefault="00423BDA" w:rsidP="009C17E8">
            <w:pPr>
              <w:pStyle w:val="Heading3"/>
              <w:jc w:val="right"/>
              <w:outlineLvl w:val="2"/>
              <w:rPr>
                <w:rFonts w:ascii="Arial" w:hAnsi="Arial" w:cs="Arial"/>
                <w:b w:val="0"/>
                <w:sz w:val="24"/>
                <w:szCs w:val="24"/>
              </w:rPr>
            </w:pPr>
            <w:r w:rsidRPr="009C17E8">
              <w:rPr>
                <w:rFonts w:ascii="Arial" w:hAnsi="Arial" w:cs="Arial"/>
                <w:b w:val="0"/>
                <w:color w:val="000000"/>
                <w:sz w:val="24"/>
                <w:szCs w:val="24"/>
              </w:rPr>
              <w:t>8,600</w:t>
            </w:r>
          </w:p>
        </w:tc>
      </w:tr>
    </w:tbl>
    <w:p w14:paraId="65A2D54B" w14:textId="77777777" w:rsidR="00423BDA" w:rsidRPr="009C17E8" w:rsidRDefault="00423BDA" w:rsidP="00423BDA">
      <w:pPr>
        <w:pStyle w:val="Heading3"/>
        <w:ind w:left="1800"/>
        <w:rPr>
          <w:rFonts w:ascii="Arial" w:hAnsi="Arial" w:cs="Arial"/>
          <w:b w:val="0"/>
          <w:sz w:val="24"/>
          <w:szCs w:val="24"/>
        </w:rPr>
      </w:pPr>
    </w:p>
    <w:p w14:paraId="32DD8A4B"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outer packaging is currently AO-branded poly-bags to which the centres affix the address label.</w:t>
      </w:r>
    </w:p>
    <w:p w14:paraId="780F363C"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The majority of student exam scripts will be A4 size, but a script may comprise of a single sheet of paper, a 30-page document, or comprise electronic media such as a USB drive or CD/DVD.  Centres are advised to place these media in a separate sealed inner bag and apply a label.</w:t>
      </w:r>
    </w:p>
    <w:p w14:paraId="7AA09793"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must document and share with STA their process for investigating packages that go missing for any reason after they’ve been accepted into the Supplier’s network.</w:t>
      </w:r>
    </w:p>
    <w:p w14:paraId="7DE3E54C" w14:textId="77777777" w:rsidR="00423BDA" w:rsidRPr="009C17E8" w:rsidRDefault="00423BDA" w:rsidP="00423BDA">
      <w:pPr>
        <w:pStyle w:val="Heading2"/>
        <w:numPr>
          <w:ilvl w:val="1"/>
          <w:numId w:val="0"/>
        </w:numPr>
        <w:spacing w:after="120"/>
        <w:ind w:left="709"/>
        <w:rPr>
          <w:rFonts w:ascii="Arial" w:hAnsi="Arial" w:cs="Arial"/>
          <w:b w:val="0"/>
          <w:bCs w:val="0"/>
          <w:color w:val="auto"/>
          <w:sz w:val="24"/>
          <w:szCs w:val="24"/>
        </w:rPr>
      </w:pPr>
      <w:r w:rsidRPr="009C17E8">
        <w:rPr>
          <w:rFonts w:ascii="Arial" w:hAnsi="Arial" w:cs="Arial"/>
          <w:b w:val="0"/>
          <w:color w:val="auto"/>
          <w:sz w:val="24"/>
          <w:szCs w:val="24"/>
        </w:rPr>
        <w:t>SCANNING BUREAU DELIVERIES</w:t>
      </w:r>
    </w:p>
    <w:p w14:paraId="2AE0A16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must ensure continuous throughput and delivery of packages to each scanning bureau. The Supplier shall analyse the daily forecasted volumes for each scanning bureau before each collection round commences, and either: </w:t>
      </w:r>
    </w:p>
    <w:p w14:paraId="069CAB96"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Where the package volumes merit it, arrange to pre-sort and consolidate deliveries to each SB, with deliveries to each SB at a time to be agreed with each SB and AO (please see section 19 for details of the preferred delivery times).  Usually this will only require one delivery per day but it can be multiple during the summer exam series; or  </w:t>
      </w:r>
    </w:p>
    <w:p w14:paraId="436F51B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lastRenderedPageBreak/>
        <w:t>Deliver from the nearest Supplier facility provided it can process the daily throughput of packages (i.e. no backlog of packages must build up in the Supplier’s network).</w:t>
      </w:r>
    </w:p>
    <w:p w14:paraId="209DAF9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agree the timing and presentation of materials for delivery, e.g. palletised or in cages etc. with the SBs, AOs, and the Authority in advance of each quarter.</w:t>
      </w:r>
    </w:p>
    <w:p w14:paraId="5C6722B4"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eastAsia="Arial" w:hAnsi="Arial" w:cs="Arial"/>
          <w:b w:val="0"/>
          <w:color w:val="auto"/>
          <w:sz w:val="24"/>
          <w:szCs w:val="24"/>
        </w:rPr>
        <w:t xml:space="preserve">The Supplier must be able to evidence and itemise all packages delivered to each Scanning Bureau in the form of a delivery manifest.  The timing, presentation, and content of each manifest must match the agreement made with each scanning bureau about their deliveries.   Each Scanning Bureau will require this information so they can verify receipt of packages and query any they identify as missing.  As a minimum, the manifest must contain the parcel tracking numbers for all packages being delivered to each SB each day and be issued electronically before the first trailer arrives. Some SBs would prefer this split out by packages per trailer or even packages per container per trailer. </w:t>
      </w:r>
    </w:p>
    <w:p w14:paraId="7BAB393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work with the AOs and SBs to resolve any exceptions identified following delivery of the packages including redirecting any packages delivered to an incorrect SB or investigating disputed deliveries.</w:t>
      </w:r>
    </w:p>
    <w:p w14:paraId="72BEED69"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must have contingency delivery arrangements in place, should an event arise that prevents them completing a whole or part delivery to one or more Scanning Bureaus.</w:t>
      </w:r>
    </w:p>
    <w:p w14:paraId="21A6CDDB" w14:textId="77777777" w:rsidR="00423BDA" w:rsidRPr="009C17E8" w:rsidRDefault="00423BDA" w:rsidP="00423BDA">
      <w:pPr>
        <w:pStyle w:val="Heading2"/>
        <w:spacing w:after="120"/>
        <w:ind w:left="709"/>
        <w:rPr>
          <w:rFonts w:ascii="Arial" w:hAnsi="Arial" w:cs="Arial"/>
          <w:b w:val="0"/>
          <w:bCs w:val="0"/>
          <w:color w:val="auto"/>
          <w:sz w:val="24"/>
        </w:rPr>
      </w:pPr>
      <w:r w:rsidRPr="009C17E8">
        <w:rPr>
          <w:rFonts w:ascii="Arial" w:hAnsi="Arial" w:cs="Arial"/>
          <w:b w:val="0"/>
          <w:color w:val="auto"/>
          <w:sz w:val="24"/>
        </w:rPr>
        <w:t>RESIDENTIAL MARKER DELIVERIES</w:t>
      </w:r>
    </w:p>
    <w:p w14:paraId="17341604"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make deliveries to markers’ residential addresses Monday to Friday 09:00-17:00hrs, and Saturday mornings 09:00-13:00hrs.  </w:t>
      </w:r>
    </w:p>
    <w:p w14:paraId="443D478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The Supplier must obtain and record a valid proof of delivery, e.g., signature from the recipient or photograph.</w:t>
      </w:r>
    </w:p>
    <w:p w14:paraId="7DEF03F3"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If a package cannot be delivered, the Supplier shall ensure that instructions are left at the delivery address so the marker can arrange another delivery attempt or make an alternative delivery arrangement, e.g., selecting a day and time for the redelivery, entering an alternative address, or any other alternatives the Supplier can offer.  </w:t>
      </w:r>
    </w:p>
    <w:p w14:paraId="55777AA9"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securely hold packages that cannot be delivered after 3 delivery attempts at the Supplier’s depots for up to 16 days, or as otherwise agreed with the AOs.  Thereafter, the Supplier shall redirect the packages to the respective AO.</w:t>
      </w:r>
    </w:p>
    <w:p w14:paraId="63A9891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comply with the agreed GQL Service Incident Management Plan – see Annex B and shall investigate and resolve operational exceptions, e.g. missing packages, should any occur. They will also use the Authority’s Logistics Incident Log to record the steps that have been taken to locate the package.</w:t>
      </w:r>
    </w:p>
    <w:p w14:paraId="79FE6165" w14:textId="77777777" w:rsidR="00423BDA" w:rsidRPr="009C17E8" w:rsidRDefault="00423BDA" w:rsidP="00423BDA">
      <w:pPr>
        <w:pStyle w:val="Heading2"/>
        <w:spacing w:after="120"/>
        <w:ind w:left="709"/>
        <w:rPr>
          <w:rFonts w:ascii="Arial" w:hAnsi="Arial" w:cs="Arial"/>
          <w:b w:val="0"/>
          <w:color w:val="auto"/>
          <w:sz w:val="24"/>
          <w:szCs w:val="24"/>
        </w:rPr>
      </w:pPr>
    </w:p>
    <w:p w14:paraId="2EEB588D" w14:textId="77777777" w:rsidR="00423BDA" w:rsidRPr="009C17E8" w:rsidRDefault="00423BDA" w:rsidP="00423BDA">
      <w:pPr>
        <w:pStyle w:val="Heading2"/>
        <w:spacing w:after="120"/>
        <w:ind w:firstLine="709"/>
        <w:rPr>
          <w:rFonts w:ascii="Arial" w:hAnsi="Arial" w:cs="Arial"/>
          <w:b w:val="0"/>
          <w:bCs w:val="0"/>
          <w:color w:val="auto"/>
          <w:sz w:val="24"/>
        </w:rPr>
      </w:pPr>
      <w:r w:rsidRPr="009C17E8">
        <w:rPr>
          <w:rFonts w:ascii="Arial" w:hAnsi="Arial" w:cs="Arial"/>
          <w:b w:val="0"/>
          <w:color w:val="auto"/>
          <w:sz w:val="24"/>
        </w:rPr>
        <w:t>DATA REQUIREMENTS</w:t>
      </w:r>
    </w:p>
    <w:p w14:paraId="15B0F29D"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 xml:space="preserve">The Supplier shall provide each AO with unique parcel tracking number ranges, which they can apply to address labels to facilitate the tracking of packages through the Supplier’s network, by the date agreed with each AO. </w:t>
      </w:r>
    </w:p>
    <w:p w14:paraId="40583F43"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The Supplier shall provide and manage the means to exchange parcel tracking data with the AOs, e.g. the AOs could upload the Advance Tracking Information to inform the Supplier of the allocation of tracking numbers to each centre, and shall:</w:t>
      </w:r>
    </w:p>
    <w:p w14:paraId="147FB918"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Share their data and file exchange specifications with the Authority and the AOs. </w:t>
      </w:r>
    </w:p>
    <w:p w14:paraId="02EC99B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Provide the resource and expertise to work with each AO to establish and test the data exchange processes and confirm the address labels produced by the AOs function as intended.</w:t>
      </w:r>
    </w:p>
    <w:p w14:paraId="49D1228C" w14:textId="77777777" w:rsidR="00423BDA" w:rsidRPr="009C17E8" w:rsidRDefault="00423BDA" w:rsidP="00423BDA">
      <w:pPr>
        <w:pStyle w:val="Heading2"/>
        <w:numPr>
          <w:ilvl w:val="1"/>
          <w:numId w:val="0"/>
        </w:numPr>
        <w:ind w:firstLine="709"/>
        <w:rPr>
          <w:rFonts w:ascii="Arial" w:hAnsi="Arial" w:cs="Arial"/>
          <w:b w:val="0"/>
          <w:bCs w:val="0"/>
          <w:color w:val="auto"/>
          <w:sz w:val="24"/>
        </w:rPr>
      </w:pPr>
      <w:r w:rsidRPr="009C17E8">
        <w:rPr>
          <w:rFonts w:ascii="Arial" w:hAnsi="Arial" w:cs="Arial"/>
          <w:b w:val="0"/>
          <w:color w:val="auto"/>
          <w:sz w:val="24"/>
          <w:szCs w:val="24"/>
        </w:rPr>
        <w:t>NETWORK BRIEFING, TRAINING AND COMMUNICATIONS</w:t>
      </w:r>
    </w:p>
    <w:p w14:paraId="7727296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will provide communications and (where required) training to every depot in advance of the first collection to ensure that all points of contact understand the requirements for handling the Authority’s GQL packages. </w:t>
      </w:r>
    </w:p>
    <w:p w14:paraId="346B5AE3"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share all training material issued to depots and staff with the Authority. The material shall ensure that all drivers are clear on the specifics of the Authority’s requirements.</w:t>
      </w:r>
    </w:p>
    <w:p w14:paraId="158A78A1"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provide the Authority with a Dispatch Log that it will make available via Gov.uk for Exam Centres to download and collect a signature from the courier driver as proof of collection.</w:t>
      </w:r>
    </w:p>
    <w:p w14:paraId="7C427AD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work with the Authority to prepare communications, detailing key information for each exam series, which the Authority will issue to Exam Centres.</w:t>
      </w:r>
    </w:p>
    <w:p w14:paraId="1D70BAAB"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ensure that their internal communications and website reflect the latest information and processes.</w:t>
      </w:r>
    </w:p>
    <w:p w14:paraId="08B5FD21" w14:textId="77777777" w:rsidR="00423BDA" w:rsidRPr="009C17E8" w:rsidRDefault="00423BDA" w:rsidP="00423BDA">
      <w:pPr>
        <w:pStyle w:val="Heading2"/>
        <w:numPr>
          <w:ilvl w:val="1"/>
          <w:numId w:val="0"/>
        </w:numPr>
        <w:spacing w:after="120"/>
        <w:ind w:left="709"/>
        <w:rPr>
          <w:rFonts w:ascii="Arial" w:hAnsi="Arial" w:cs="Arial"/>
          <w:b w:val="0"/>
          <w:color w:val="auto"/>
          <w:sz w:val="24"/>
          <w:szCs w:val="24"/>
        </w:rPr>
      </w:pPr>
      <w:r w:rsidRPr="009C17E8">
        <w:rPr>
          <w:rFonts w:ascii="Arial" w:hAnsi="Arial" w:cs="Arial"/>
          <w:b w:val="0"/>
          <w:color w:val="auto"/>
          <w:sz w:val="24"/>
          <w:szCs w:val="24"/>
        </w:rPr>
        <w:t>CENTRE AND MARKER SUPPORT VIA A HELPDESK</w:t>
      </w:r>
    </w:p>
    <w:p w14:paraId="48BC87A5"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provide a helpdesk, Monday to Friday 08:00-18:00hrs except bank holidays, to resolve service queries, issues and complaints raised by Examination Centres or Markers.  The helpdesk will also make outbound calls (e.g., see Arranging Scheduled Collections below). </w:t>
      </w:r>
    </w:p>
    <w:p w14:paraId="03ACA8AD"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ensure the helpdesk has sufficient call handling capacity for the expected inbound and outbound calls for each period.  Historic helpdesk </w:t>
      </w:r>
      <w:r w:rsidRPr="009C17E8">
        <w:rPr>
          <w:rFonts w:ascii="Arial" w:hAnsi="Arial" w:cs="Arial"/>
          <w:b w:val="0"/>
          <w:color w:val="auto"/>
          <w:sz w:val="24"/>
          <w:szCs w:val="24"/>
        </w:rPr>
        <w:lastRenderedPageBreak/>
        <w:t>call volumes can be found in section 9.7 and Annex A, noting the peak in volumes from May to June each year.  Below are examples of the main call categories:</w:t>
      </w:r>
    </w:p>
    <w:p w14:paraId="11CF9F43"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Collection Request;</w:t>
      </w:r>
      <w:r w:rsidRPr="009C17E8">
        <w:rPr>
          <w:rFonts w:ascii="Arial" w:hAnsi="Arial" w:cs="Arial"/>
          <w:b w:val="0"/>
          <w:color w:val="auto"/>
        </w:rPr>
        <w:tab/>
      </w:r>
    </w:p>
    <w:p w14:paraId="651D7978"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Collection Due Today;</w:t>
      </w:r>
    </w:p>
    <w:p w14:paraId="36C9F046"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Report Failed Collection;</w:t>
      </w:r>
      <w:r w:rsidRPr="009C17E8">
        <w:rPr>
          <w:rFonts w:ascii="Arial" w:hAnsi="Arial" w:cs="Arial"/>
          <w:b w:val="0"/>
          <w:color w:val="auto"/>
        </w:rPr>
        <w:tab/>
      </w:r>
    </w:p>
    <w:p w14:paraId="7C1374AF"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Time Window Query;</w:t>
      </w:r>
      <w:r w:rsidRPr="009C17E8">
        <w:rPr>
          <w:rFonts w:ascii="Arial" w:hAnsi="Arial" w:cs="Arial"/>
          <w:b w:val="0"/>
          <w:color w:val="auto"/>
        </w:rPr>
        <w:tab/>
      </w:r>
    </w:p>
    <w:p w14:paraId="117053D0"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Scheduled Centre Queries;</w:t>
      </w:r>
      <w:r w:rsidRPr="009C17E8">
        <w:rPr>
          <w:rFonts w:ascii="Arial" w:hAnsi="Arial" w:cs="Arial"/>
          <w:b w:val="0"/>
          <w:color w:val="auto"/>
        </w:rPr>
        <w:tab/>
      </w:r>
    </w:p>
    <w:p w14:paraId="1D4C1E51"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Chasing Delivery;</w:t>
      </w:r>
      <w:r w:rsidRPr="009C17E8">
        <w:rPr>
          <w:rFonts w:ascii="Arial" w:hAnsi="Arial" w:cs="Arial"/>
          <w:b w:val="0"/>
          <w:color w:val="auto"/>
        </w:rPr>
        <w:tab/>
      </w:r>
    </w:p>
    <w:p w14:paraId="0C33D568"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Redelivery / Redirection;</w:t>
      </w:r>
      <w:r w:rsidRPr="009C17E8">
        <w:rPr>
          <w:rFonts w:ascii="Arial" w:hAnsi="Arial" w:cs="Arial"/>
          <w:b w:val="0"/>
          <w:color w:val="auto"/>
        </w:rPr>
        <w:tab/>
      </w:r>
    </w:p>
    <w:p w14:paraId="3B8EB14D"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Depot Queries;</w:t>
      </w:r>
      <w:r w:rsidRPr="009C17E8">
        <w:rPr>
          <w:rFonts w:ascii="Arial" w:hAnsi="Arial" w:cs="Arial"/>
          <w:b w:val="0"/>
          <w:color w:val="auto"/>
        </w:rPr>
        <w:tab/>
      </w:r>
    </w:p>
    <w:p w14:paraId="6C34AB7D"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Labels / Packaging;</w:t>
      </w:r>
      <w:r w:rsidRPr="009C17E8">
        <w:rPr>
          <w:rFonts w:ascii="Arial" w:hAnsi="Arial" w:cs="Arial"/>
          <w:b w:val="0"/>
          <w:color w:val="auto"/>
        </w:rPr>
        <w:tab/>
      </w:r>
    </w:p>
    <w:p w14:paraId="3BA3D66B"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Dispatch Log;</w:t>
      </w:r>
      <w:r w:rsidRPr="009C17E8">
        <w:rPr>
          <w:rFonts w:ascii="Arial" w:hAnsi="Arial" w:cs="Arial"/>
          <w:b w:val="0"/>
          <w:color w:val="auto"/>
        </w:rPr>
        <w:tab/>
      </w:r>
    </w:p>
    <w:p w14:paraId="17659207"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Examiner Address Change;</w:t>
      </w:r>
      <w:r w:rsidRPr="009C17E8">
        <w:rPr>
          <w:rFonts w:ascii="Arial" w:hAnsi="Arial" w:cs="Arial"/>
          <w:b w:val="0"/>
          <w:color w:val="auto"/>
        </w:rPr>
        <w:tab/>
      </w:r>
    </w:p>
    <w:p w14:paraId="2E9FD123"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Cancel Collection;</w:t>
      </w:r>
      <w:r w:rsidRPr="009C17E8">
        <w:rPr>
          <w:rFonts w:ascii="Arial" w:hAnsi="Arial" w:cs="Arial"/>
          <w:b w:val="0"/>
          <w:color w:val="auto"/>
        </w:rPr>
        <w:tab/>
      </w:r>
    </w:p>
    <w:p w14:paraId="44270734"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Complaints;</w:t>
      </w:r>
      <w:r w:rsidRPr="009C17E8">
        <w:rPr>
          <w:rFonts w:ascii="Arial" w:hAnsi="Arial" w:cs="Arial"/>
          <w:b w:val="0"/>
          <w:color w:val="auto"/>
        </w:rPr>
        <w:tab/>
      </w:r>
    </w:p>
    <w:p w14:paraId="284C276A" w14:textId="77777777" w:rsidR="00423BDA" w:rsidRPr="009C17E8" w:rsidRDefault="00423BDA" w:rsidP="00423BDA">
      <w:pPr>
        <w:pStyle w:val="Heading2"/>
        <w:keepNext w:val="0"/>
        <w:keepLines w:val="0"/>
        <w:numPr>
          <w:ilvl w:val="1"/>
          <w:numId w:val="30"/>
        </w:numPr>
        <w:tabs>
          <w:tab w:val="clear" w:pos="720"/>
          <w:tab w:val="num" w:pos="1418"/>
        </w:tabs>
        <w:suppressAutoHyphens w:val="0"/>
        <w:autoSpaceDN/>
        <w:adjustRightInd w:val="0"/>
        <w:spacing w:before="0" w:after="120" w:line="240" w:lineRule="auto"/>
        <w:ind w:left="1418"/>
        <w:jc w:val="both"/>
        <w:textAlignment w:val="auto"/>
        <w:rPr>
          <w:rFonts w:ascii="Arial" w:hAnsi="Arial" w:cs="Arial"/>
          <w:b w:val="0"/>
          <w:color w:val="auto"/>
          <w:sz w:val="24"/>
          <w:szCs w:val="24"/>
        </w:rPr>
      </w:pPr>
      <w:r w:rsidRPr="009C17E8">
        <w:rPr>
          <w:rFonts w:ascii="Arial" w:hAnsi="Arial" w:cs="Arial"/>
          <w:b w:val="0"/>
          <w:color w:val="auto"/>
          <w:sz w:val="24"/>
          <w:szCs w:val="24"/>
        </w:rPr>
        <w:t>AO Feedback;</w:t>
      </w:r>
    </w:p>
    <w:p w14:paraId="0C90D8F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provide all of the infrastructure, staffing and training to operate the helpdesk including telephony, customer relationship management software, frequently asked questions logs and access to the collection booking systems.</w:t>
      </w:r>
    </w:p>
    <w:p w14:paraId="2BE02BD6"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helpdesk must provide good customer service by ensuring:</w:t>
      </w:r>
    </w:p>
    <w:p w14:paraId="51FE7BBF"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IVR levels are kept to the absolute minimum, e.g. “Caller” or “Marker”</w:t>
      </w:r>
    </w:p>
    <w:p w14:paraId="2ADE2169"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98% of calls received are answered within 15 seconds</w:t>
      </w:r>
    </w:p>
    <w:p w14:paraId="26B4768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98% of calls received are not abandoned</w:t>
      </w:r>
    </w:p>
    <w:p w14:paraId="7433505C"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No more than 5 formal complaints are received by the Supplier about the helpline’s quality of service</w:t>
      </w:r>
    </w:p>
    <w:p w14:paraId="6F9ED247"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98% of issues raised are responded to within 4 hours</w:t>
      </w:r>
    </w:p>
    <w:p w14:paraId="3AF5ED8C"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100% of issues responded to within 6 hours</w:t>
      </w:r>
    </w:p>
    <w:p w14:paraId="07A6E22A"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80% of issues resolved within 24 hours</w:t>
      </w:r>
    </w:p>
    <w:p w14:paraId="283F119E"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100% of issues resolved within 48 hours</w:t>
      </w:r>
    </w:p>
    <w:p w14:paraId="1693A242" w14:textId="77777777" w:rsidR="00423BDA" w:rsidRPr="009C17E8" w:rsidRDefault="00423BDA" w:rsidP="00423BDA">
      <w:pPr>
        <w:pStyle w:val="Heading2"/>
        <w:ind w:left="709"/>
        <w:rPr>
          <w:rFonts w:ascii="Arial" w:hAnsi="Arial" w:cs="Arial"/>
          <w:b w:val="0"/>
          <w:bCs w:val="0"/>
          <w:color w:val="auto"/>
          <w:sz w:val="24"/>
        </w:rPr>
      </w:pPr>
      <w:r w:rsidRPr="009C17E8">
        <w:rPr>
          <w:rFonts w:ascii="Arial" w:hAnsi="Arial" w:cs="Arial"/>
          <w:b w:val="0"/>
          <w:color w:val="auto"/>
          <w:sz w:val="24"/>
        </w:rPr>
        <w:lastRenderedPageBreak/>
        <w:t>FACILITY FOR CENTRE-BOOKED COLLECTIONS</w:t>
      </w:r>
    </w:p>
    <w:p w14:paraId="38C478DF"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 xml:space="preserve">The Supplier shall provide Exam Centres with the facilities to make, amend or cancel collection bookings via the helpdesk and an online booking system. </w:t>
      </w:r>
    </w:p>
    <w:p w14:paraId="645DD402"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offer centres collection slots to book between 08:30 and 16:30 Monday to Friday excluding bank holidays, and each slot must be no more than 3 hours in length.</w:t>
      </w:r>
    </w:p>
    <w:p w14:paraId="7E9B3820"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share the information it gathers by either means with its package collection operations and ensure their drivers attend the centres during each booked collection slot.</w:t>
      </w:r>
    </w:p>
    <w:p w14:paraId="23C516F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Supplier’s booking system, as used by their helpdesk and the online version accessible by centres, must: </w:t>
      </w:r>
    </w:p>
    <w:p w14:paraId="5B0DE40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Comply with current accessibility standards</w:t>
      </w:r>
    </w:p>
    <w:p w14:paraId="3EF0ED0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Keep the data it contains secure as per the Security requirements below and current legislation, e.g. centres must only have access to their own information.</w:t>
      </w:r>
    </w:p>
    <w:p w14:paraId="3BC115C2"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Accept and upload the National Centre Number Database (Annex</w:t>
      </w:r>
      <w:r w:rsidRPr="009C17E8" w:rsidDel="00001C85">
        <w:rPr>
          <w:rFonts w:ascii="Arial" w:hAnsi="Arial" w:cs="Arial"/>
          <w:b w:val="0"/>
          <w:sz w:val="24"/>
          <w:szCs w:val="24"/>
        </w:rPr>
        <w:t xml:space="preserve"> </w:t>
      </w:r>
      <w:r w:rsidRPr="009C17E8">
        <w:rPr>
          <w:rFonts w:ascii="Arial" w:hAnsi="Arial" w:cs="Arial"/>
          <w:b w:val="0"/>
          <w:sz w:val="24"/>
          <w:szCs w:val="24"/>
        </w:rPr>
        <w:t>H) extract with no manipulation by the Authority;</w:t>
      </w:r>
    </w:p>
    <w:p w14:paraId="796C7782"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As a minimum, the supplier must import the following fields from the NCN Database extract:</w:t>
      </w:r>
    </w:p>
    <w:p w14:paraId="5131B3BB"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NCN number;</w:t>
      </w:r>
    </w:p>
    <w:p w14:paraId="7AC8F05C"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Centre name;</w:t>
      </w:r>
    </w:p>
    <w:p w14:paraId="09B9FB0D"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Address 1;</w:t>
      </w:r>
    </w:p>
    <w:p w14:paraId="3EE0DE7D"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Address 2;</w:t>
      </w:r>
    </w:p>
    <w:p w14:paraId="53C44729"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Postcode;</w:t>
      </w:r>
    </w:p>
    <w:p w14:paraId="2BEAE35C"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 xml:space="preserve">           Phone;</w:t>
      </w:r>
    </w:p>
    <w:p w14:paraId="6D2116BD" w14:textId="77777777" w:rsidR="00423BDA" w:rsidRPr="009C17E8" w:rsidRDefault="00423BDA" w:rsidP="00423BDA">
      <w:pPr>
        <w:pStyle w:val="Heading2"/>
        <w:keepNext w:val="0"/>
        <w:keepLines w:val="0"/>
        <w:numPr>
          <w:ilvl w:val="2"/>
          <w:numId w:val="33"/>
        </w:numPr>
        <w:suppressAutoHyphens w:val="0"/>
        <w:autoSpaceDN/>
        <w:adjustRightInd w:val="0"/>
        <w:spacing w:before="0" w:after="240" w:line="240" w:lineRule="auto"/>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Email.</w:t>
      </w:r>
    </w:p>
    <w:p w14:paraId="29723417"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Allow the user to record their contact information against the booking, should it be different from the NCN information;</w:t>
      </w:r>
    </w:p>
    <w:p w14:paraId="1D4531B2"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Validate and retrieve a centre’s information using the NCN number and postcode;</w:t>
      </w:r>
    </w:p>
    <w:p w14:paraId="02903D4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lastRenderedPageBreak/>
        <w:t>Allow the user to book a specific date and time slot, and record special delivery instructions;</w:t>
      </w:r>
    </w:p>
    <w:p w14:paraId="728A93F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Allow a user to specify the number of parcels they will have for collection;</w:t>
      </w:r>
    </w:p>
    <w:p w14:paraId="495A80A2"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Allow the user to amend or cancel a booking;</w:t>
      </w:r>
    </w:p>
    <w:p w14:paraId="3005AFFA"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Generate a confirmation email for the centre.</w:t>
      </w:r>
    </w:p>
    <w:p w14:paraId="653CDD97"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are provided with the latest NCN Excel spreadsheet on a weekly basis.  The Supplier shall make provision to update their collection booking system weekly to ensure the NCN information is current; </w:t>
      </w:r>
    </w:p>
    <w:p w14:paraId="6B0DC68A"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eastAsia="Arial" w:hAnsi="Arial" w:cs="Arial"/>
          <w:b w:val="0"/>
          <w:color w:val="auto"/>
          <w:sz w:val="24"/>
          <w:szCs w:val="24"/>
        </w:rPr>
      </w:pPr>
      <w:r w:rsidRPr="009C17E8">
        <w:rPr>
          <w:rFonts w:ascii="Arial" w:hAnsi="Arial" w:cs="Arial"/>
          <w:b w:val="0"/>
          <w:color w:val="auto"/>
          <w:sz w:val="24"/>
          <w:szCs w:val="24"/>
        </w:rPr>
        <w:t xml:space="preserve">The Supplier shall provide daily MI to the Authority, showing all collection bookings made by day against the total number of centre-booked collections and the total number of collections made each day. </w:t>
      </w:r>
    </w:p>
    <w:p w14:paraId="0A86906D" w14:textId="77777777" w:rsidR="00423BDA" w:rsidRPr="009C17E8" w:rsidRDefault="00423BDA" w:rsidP="00423BDA">
      <w:pPr>
        <w:pStyle w:val="Heading2"/>
        <w:numPr>
          <w:ilvl w:val="1"/>
          <w:numId w:val="0"/>
        </w:numPr>
        <w:spacing w:after="120"/>
        <w:ind w:left="709"/>
        <w:rPr>
          <w:rFonts w:ascii="Arial" w:hAnsi="Arial" w:cs="Arial"/>
          <w:b w:val="0"/>
          <w:bCs w:val="0"/>
          <w:color w:val="auto"/>
          <w:sz w:val="24"/>
          <w:szCs w:val="24"/>
        </w:rPr>
      </w:pPr>
      <w:r w:rsidRPr="009C17E8">
        <w:rPr>
          <w:rFonts w:ascii="Arial" w:hAnsi="Arial" w:cs="Arial"/>
          <w:b w:val="0"/>
          <w:color w:val="auto"/>
          <w:sz w:val="24"/>
          <w:szCs w:val="24"/>
        </w:rPr>
        <w:t>ARRANGING SCHEDULED COLLECTION SLOTS WITH EXAM CENTRES (SUMMER SERIES ONLY)</w:t>
      </w:r>
    </w:p>
    <w:p w14:paraId="675F557A"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use its Helpdesk to call each Exam Centre eligible for scheduled collections as per the Depot Reports provided by the Authority, noting new centres may be identified with each iteration of the Depot Report.</w:t>
      </w:r>
    </w:p>
    <w:p w14:paraId="4F5F05C8"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w:t>
      </w:r>
    </w:p>
    <w:p w14:paraId="0B6DA90B"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Start calls a minimum of one week before the collections for the series commence</w:t>
      </w:r>
    </w:p>
    <w:p w14:paraId="08FAC73E"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Attempt the calls during standard Centre opening times 08:30 to 16:30 Monday-Friday</w:t>
      </w:r>
    </w:p>
    <w:p w14:paraId="17BA4A8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Make up to 3 calls per Centre per series to book the scheduled collections slots. If contact is made and a collection time is agreed on the first attempt, the further 2 attempts are not required.</w:t>
      </w:r>
    </w:p>
    <w:p w14:paraId="60C8D415"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Offer each Centre 3-hour collection timeslots up to one per day (08:30 to 16:30, Monday to Friday except bank holidays) throughout the series, or until the date agreed with each centre.</w:t>
      </w:r>
    </w:p>
    <w:p w14:paraId="137D23B1"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Allow the Centres to amend or cancel any collection slots booked.</w:t>
      </w:r>
    </w:p>
    <w:p w14:paraId="42CEECA8"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If the Supplier is unable to </w:t>
      </w:r>
      <w:proofErr w:type="gramStart"/>
      <w:r w:rsidRPr="009C17E8">
        <w:rPr>
          <w:rFonts w:ascii="Arial" w:hAnsi="Arial" w:cs="Arial"/>
          <w:b w:val="0"/>
          <w:color w:val="auto"/>
          <w:sz w:val="24"/>
          <w:szCs w:val="24"/>
        </w:rPr>
        <w:t>make contact with</w:t>
      </w:r>
      <w:proofErr w:type="gramEnd"/>
      <w:r w:rsidRPr="009C17E8">
        <w:rPr>
          <w:rFonts w:ascii="Arial" w:hAnsi="Arial" w:cs="Arial"/>
          <w:b w:val="0"/>
          <w:color w:val="auto"/>
          <w:sz w:val="24"/>
          <w:szCs w:val="24"/>
        </w:rPr>
        <w:t xml:space="preserve"> the Exam Centre within 3 call attempts, the Exam Centre will be required to arrange its own collection bookings either via the helpdesk or the online booking system. </w:t>
      </w:r>
    </w:p>
    <w:p w14:paraId="1759BB15"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make daily collections (Monday to Friday) during the exam series, within the agreed timeslot.</w:t>
      </w:r>
    </w:p>
    <w:p w14:paraId="686AC422"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lastRenderedPageBreak/>
        <w:t>The Supplier shall make all collections in the agreed timeslot for each centre.</w:t>
      </w:r>
    </w:p>
    <w:p w14:paraId="62F32C55" w14:textId="77777777" w:rsidR="00423BDA" w:rsidRPr="009C17E8" w:rsidRDefault="00423BDA" w:rsidP="00423BDA">
      <w:pPr>
        <w:pStyle w:val="Heading2"/>
        <w:spacing w:after="120"/>
        <w:ind w:left="709"/>
        <w:rPr>
          <w:rFonts w:ascii="Arial" w:hAnsi="Arial" w:cs="Arial"/>
          <w:b w:val="0"/>
          <w:color w:val="auto"/>
          <w:sz w:val="24"/>
          <w:szCs w:val="24"/>
        </w:rPr>
      </w:pPr>
    </w:p>
    <w:p w14:paraId="25F8ACDF" w14:textId="77777777" w:rsidR="00423BDA" w:rsidRPr="009C17E8" w:rsidRDefault="00423BDA" w:rsidP="00423BDA">
      <w:pPr>
        <w:pStyle w:val="Heading2"/>
        <w:spacing w:after="120"/>
        <w:ind w:left="709"/>
        <w:rPr>
          <w:rFonts w:ascii="Arial" w:hAnsi="Arial" w:cs="Arial"/>
          <w:b w:val="0"/>
          <w:color w:val="auto"/>
          <w:sz w:val="24"/>
          <w:szCs w:val="24"/>
        </w:rPr>
      </w:pPr>
      <w:r w:rsidRPr="009C17E8">
        <w:rPr>
          <w:rFonts w:ascii="Arial" w:hAnsi="Arial" w:cs="Arial"/>
          <w:b w:val="0"/>
          <w:color w:val="auto"/>
          <w:sz w:val="24"/>
          <w:szCs w:val="24"/>
        </w:rPr>
        <w:t>RISK AND INCIDENT MANAGEMENT</w:t>
      </w:r>
    </w:p>
    <w:p w14:paraId="500CA16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Key risks</w:t>
      </w:r>
    </w:p>
    <w:p w14:paraId="0F97F33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From the Authority’s perspective, the principle risks relating to the General Qualifications Logistics Service are:</w:t>
      </w:r>
    </w:p>
    <w:p w14:paraId="53592FF5" w14:textId="77777777" w:rsidR="00423BDA" w:rsidRPr="009C17E8" w:rsidRDefault="00423BDA" w:rsidP="00423BDA">
      <w:pPr>
        <w:pStyle w:val="Heading2"/>
        <w:keepNext w:val="0"/>
        <w:keepLines w:val="0"/>
        <w:numPr>
          <w:ilvl w:val="2"/>
          <w:numId w:val="36"/>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Exam script packages are not collected from exam centres and delivered to scanning bureaus or markers in a timely manner, </w:t>
      </w:r>
    </w:p>
    <w:p w14:paraId="1F91BAB3" w14:textId="77777777" w:rsidR="00423BDA" w:rsidRPr="009C17E8" w:rsidRDefault="00423BDA" w:rsidP="00423BDA">
      <w:pPr>
        <w:pStyle w:val="Heading2"/>
        <w:keepNext w:val="0"/>
        <w:keepLines w:val="0"/>
        <w:numPr>
          <w:ilvl w:val="2"/>
          <w:numId w:val="36"/>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accidental or malicious loss, damage or destruction of student scripts in transit to marking means that their work cannot be assessed. </w:t>
      </w:r>
    </w:p>
    <w:p w14:paraId="34B41FB2"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 xml:space="preserve">If the above risks manifest, then the consequences – all of which are unacceptable to the Authority – could include: </w:t>
      </w:r>
    </w:p>
    <w:p w14:paraId="7D30D21E" w14:textId="77777777" w:rsidR="00423BDA" w:rsidRPr="009C17E8" w:rsidRDefault="00423BDA" w:rsidP="00423BDA">
      <w:pPr>
        <w:pStyle w:val="Heading2"/>
        <w:keepNext w:val="0"/>
        <w:keepLines w:val="0"/>
        <w:numPr>
          <w:ilvl w:val="2"/>
          <w:numId w:val="35"/>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delays to the AOs’ marking operations, with consequential delays to the return of exam results to students,</w:t>
      </w:r>
    </w:p>
    <w:p w14:paraId="54F9BCA9" w14:textId="77777777" w:rsidR="00423BDA" w:rsidRPr="009C17E8" w:rsidRDefault="00423BDA" w:rsidP="00423BDA">
      <w:pPr>
        <w:pStyle w:val="Heading2"/>
        <w:keepNext w:val="0"/>
        <w:keepLines w:val="0"/>
        <w:numPr>
          <w:ilvl w:val="2"/>
          <w:numId w:val="35"/>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Adverse impact on students - if student scripts are not delivered to marking bodies on time, then there may be the need to delay return of results, impacting on future studies or job opportunities; or if security of scripts is compromised during transit, students will not receive marks for their work and the award of qualification grades becomes a significant challenge for AOs. Any requirement to invalidate exam results would result in undue burden and distress to exam centres, and especially to the students concerned.</w:t>
      </w:r>
    </w:p>
    <w:p w14:paraId="0BC791AA" w14:textId="77777777" w:rsidR="00423BDA" w:rsidRPr="009C17E8" w:rsidRDefault="00423BDA" w:rsidP="00423BDA">
      <w:pPr>
        <w:pStyle w:val="Heading2"/>
        <w:keepNext w:val="0"/>
        <w:keepLines w:val="0"/>
        <w:numPr>
          <w:ilvl w:val="2"/>
          <w:numId w:val="35"/>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Negative financial impact to centres and the public purse – centres pay for students to take examinations and the centres’ budgets are largely provided by the DfE.  Centres may need additional financial support if students are required to sit additional exams as a result of service delivery failures through this contract.  </w:t>
      </w:r>
    </w:p>
    <w:p w14:paraId="022BDA50" w14:textId="77777777" w:rsidR="00423BDA" w:rsidRPr="009C17E8" w:rsidRDefault="00423BDA" w:rsidP="00423BDA">
      <w:pPr>
        <w:pStyle w:val="Heading2"/>
        <w:keepNext w:val="0"/>
        <w:keepLines w:val="0"/>
        <w:numPr>
          <w:ilvl w:val="2"/>
          <w:numId w:val="35"/>
        </w:numPr>
        <w:suppressAutoHyphens w:val="0"/>
        <w:autoSpaceDN/>
        <w:adjustRightInd w:val="0"/>
        <w:spacing w:before="0" w:after="240" w:line="240" w:lineRule="auto"/>
        <w:ind w:left="2880" w:hanging="1080"/>
        <w:jc w:val="both"/>
        <w:textAlignment w:val="auto"/>
        <w:rPr>
          <w:rFonts w:ascii="Arial" w:hAnsi="Arial" w:cs="Arial"/>
          <w:b w:val="0"/>
          <w:color w:val="auto"/>
          <w:sz w:val="24"/>
          <w:szCs w:val="24"/>
        </w:rPr>
      </w:pPr>
      <w:r w:rsidRPr="009C17E8">
        <w:rPr>
          <w:rFonts w:ascii="Arial" w:hAnsi="Arial" w:cs="Arial"/>
          <w:b w:val="0"/>
          <w:color w:val="auto"/>
          <w:sz w:val="24"/>
          <w:szCs w:val="24"/>
        </w:rPr>
        <w:t>Reputational damage – any large scale or complete delay to the return of results, or substantial loss of packages, for the GQ or VTQ examinations series could cause considerable national interest, particularly for the summer exami</w:t>
      </w:r>
      <w:r w:rsidRPr="009C17E8">
        <w:rPr>
          <w:rFonts w:ascii="Arial" w:hAnsi="Arial" w:cs="Arial"/>
          <w:b w:val="0"/>
          <w:color w:val="auto"/>
          <w:sz w:val="24"/>
          <w:szCs w:val="24"/>
        </w:rPr>
        <w:lastRenderedPageBreak/>
        <w:t>nations.  Significant delivery failures in other DfE programmes have resulted in Public Inquiries and Parliamentary Education Select Committee scrutiny, which required Supplier attendance. Such events would likely result in considerable cost and financial loss to the Authority, which would be recovered from the Supplier through the appropriate contractual means.</w:t>
      </w:r>
    </w:p>
    <w:p w14:paraId="6762E156" w14:textId="77777777" w:rsidR="00423BDA" w:rsidRPr="009C17E8" w:rsidRDefault="00423BDA" w:rsidP="00423BDA">
      <w:pPr>
        <w:pStyle w:val="Heading2"/>
        <w:ind w:left="720"/>
        <w:rPr>
          <w:rFonts w:ascii="Arial" w:hAnsi="Arial" w:cs="Arial"/>
          <w:b w:val="0"/>
          <w:bCs w:val="0"/>
          <w:color w:val="auto"/>
          <w:sz w:val="24"/>
          <w:szCs w:val="24"/>
        </w:rPr>
      </w:pPr>
    </w:p>
    <w:p w14:paraId="576B9BE0" w14:textId="77777777" w:rsidR="00423BDA" w:rsidRPr="009C17E8" w:rsidRDefault="00423BDA" w:rsidP="00423BDA">
      <w:pPr>
        <w:pStyle w:val="Heading2"/>
        <w:ind w:left="720"/>
        <w:rPr>
          <w:rFonts w:ascii="Arial" w:hAnsi="Arial" w:cs="Arial"/>
          <w:b w:val="0"/>
          <w:bCs w:val="0"/>
          <w:color w:val="auto"/>
          <w:sz w:val="24"/>
          <w:szCs w:val="24"/>
        </w:rPr>
      </w:pPr>
      <w:r w:rsidRPr="009C17E8">
        <w:rPr>
          <w:rFonts w:ascii="Arial" w:hAnsi="Arial" w:cs="Arial"/>
          <w:b w:val="0"/>
          <w:color w:val="auto"/>
          <w:sz w:val="24"/>
          <w:szCs w:val="24"/>
        </w:rPr>
        <w:t>Risk and Issue Management by the Supplier</w:t>
      </w:r>
    </w:p>
    <w:p w14:paraId="5647C5F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Effective risk and issue management by the Supplier shall form an important part of project management for the services and shall support the Supplier in meeting its service level agreements / KPIs. </w:t>
      </w:r>
    </w:p>
    <w:p w14:paraId="1A82ED5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textAlignment w:val="auto"/>
        <w:rPr>
          <w:rFonts w:ascii="Arial" w:hAnsi="Arial" w:cs="Arial"/>
          <w:b w:val="0"/>
          <w:color w:val="auto"/>
          <w:sz w:val="24"/>
          <w:szCs w:val="24"/>
        </w:rPr>
      </w:pPr>
      <w:r w:rsidRPr="009C17E8">
        <w:rPr>
          <w:rFonts w:ascii="Arial" w:hAnsi="Arial" w:cs="Arial"/>
          <w:b w:val="0"/>
          <w:color w:val="auto"/>
          <w:sz w:val="24"/>
          <w:szCs w:val="24"/>
        </w:rPr>
        <w:t>The Authority follows the HM Government Management of Risk (</w:t>
      </w:r>
      <w:proofErr w:type="spellStart"/>
      <w:r w:rsidRPr="009C17E8">
        <w:rPr>
          <w:rFonts w:ascii="Arial" w:hAnsi="Arial" w:cs="Arial"/>
          <w:b w:val="0"/>
          <w:color w:val="auto"/>
          <w:sz w:val="24"/>
          <w:szCs w:val="24"/>
        </w:rPr>
        <w:t>MoR</w:t>
      </w:r>
      <w:proofErr w:type="spellEnd"/>
      <w:r w:rsidRPr="009C17E8">
        <w:rPr>
          <w:rFonts w:ascii="Arial" w:hAnsi="Arial" w:cs="Arial"/>
          <w:b w:val="0"/>
          <w:color w:val="auto"/>
          <w:sz w:val="24"/>
          <w:szCs w:val="24"/>
        </w:rPr>
        <w:t xml:space="preserve">) methodology and will require the appointed Supplier to do likewise.  The Supplier shall complete and maintain the RAID log (see Annex E).  </w:t>
      </w:r>
    </w:p>
    <w:p w14:paraId="2BD84DE5"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identify and mitigate risks that may prevent its successful delivery of the service.  The Supplier shall record its risks in a Risk and Issues Log, which it will share with the Authority as part of the Governance arrangements for this contract.</w:t>
      </w:r>
    </w:p>
    <w:p w14:paraId="24310683"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Where risks eventuate and become issues, or unforeseen issues arise, the Supplier will document these and the measures it will and has implemented to resolve the issue.  </w:t>
      </w:r>
    </w:p>
    <w:p w14:paraId="07D38B89"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Authority can provide a risk and issue log template that aligns with the Authority’s approach to risk and issue management, along with guidance on how to complete the template.</w:t>
      </w:r>
    </w:p>
    <w:p w14:paraId="599CC63C"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Following identification of a risk:</w:t>
      </w:r>
    </w:p>
    <w:p w14:paraId="6E6DBFDD" w14:textId="77777777" w:rsidR="00423BDA" w:rsidRPr="009C17E8" w:rsidRDefault="00423BDA" w:rsidP="00423BDA">
      <w:pPr>
        <w:pStyle w:val="Heading2"/>
        <w:keepNext w:val="0"/>
        <w:keepLines w:val="0"/>
        <w:numPr>
          <w:ilvl w:val="2"/>
          <w:numId w:val="32"/>
        </w:numPr>
        <w:suppressAutoHyphens w:val="0"/>
        <w:autoSpaceDN/>
        <w:adjustRightInd w:val="0"/>
        <w:spacing w:before="0" w:after="240" w:line="240" w:lineRule="auto"/>
        <w:ind w:left="1843" w:hanging="1080"/>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assess the likelihood of each risk occurring and its potential impact.  </w:t>
      </w:r>
    </w:p>
    <w:p w14:paraId="036679D9" w14:textId="77777777" w:rsidR="00423BDA" w:rsidRPr="009C17E8" w:rsidRDefault="00423BDA" w:rsidP="00423BDA">
      <w:pPr>
        <w:pStyle w:val="Heading2"/>
        <w:keepNext w:val="0"/>
        <w:keepLines w:val="0"/>
        <w:numPr>
          <w:ilvl w:val="2"/>
          <w:numId w:val="32"/>
        </w:numPr>
        <w:suppressAutoHyphens w:val="0"/>
        <w:autoSpaceDN/>
        <w:adjustRightInd w:val="0"/>
        <w:spacing w:before="0" w:after="240" w:line="240" w:lineRule="auto"/>
        <w:ind w:left="1843" w:hanging="1080"/>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look to formulate responses to each risk that should focus on prevention and reduction; however, it may be necessary to consider transferring, sharing or retaining a risk.  </w:t>
      </w:r>
    </w:p>
    <w:p w14:paraId="0D5D375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responses to each risk should be included in the planning of activities by the Supplier and implemented prior to each risk's proximity date. </w:t>
      </w:r>
    </w:p>
    <w:p w14:paraId="4C21300A" w14:textId="77777777" w:rsidR="00423BDA" w:rsidRPr="009C17E8" w:rsidRDefault="00423BDA" w:rsidP="00423BDA">
      <w:pPr>
        <w:pStyle w:val="Heading2"/>
        <w:ind w:left="720"/>
        <w:rPr>
          <w:rFonts w:ascii="Arial" w:hAnsi="Arial" w:cs="Arial"/>
          <w:b w:val="0"/>
          <w:color w:val="auto"/>
          <w:sz w:val="24"/>
          <w:szCs w:val="24"/>
        </w:rPr>
      </w:pPr>
      <w:r w:rsidRPr="009C17E8">
        <w:rPr>
          <w:rFonts w:ascii="Arial" w:hAnsi="Arial" w:cs="Arial"/>
          <w:b w:val="0"/>
          <w:color w:val="auto"/>
          <w:sz w:val="24"/>
          <w:szCs w:val="24"/>
        </w:rPr>
        <w:lastRenderedPageBreak/>
        <w:t>Incident Management</w:t>
      </w:r>
    </w:p>
    <w:p w14:paraId="303CE040"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work with the Authority, who will act for the AOs, to define and document its approach to managing foreseeable operational delivery incidents in an Incident Management Plan, which will include contact details and chains of communication along with the actions required by the parties involved (for an example/template, see Annex B – Incident Management Plan).</w:t>
      </w:r>
    </w:p>
    <w:p w14:paraId="2A73D15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and AOs shall use the Authority’s Logistics Incident Log (LIL) reporting tool as a collaborative reporting and management tool for missing packages. This will ensure missing packages are appropriately tracked, communicated and escalated, which will be of particular benefit to AOs.</w:t>
      </w:r>
    </w:p>
    <w:p w14:paraId="3831D0A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escalate issues to the Authority, ensuring full details are provided of any incidents involving sensitive/confidential test/exam materials. </w:t>
      </w:r>
    </w:p>
    <w:p w14:paraId="6A1DF09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Authority must be notified of any incident within 2 hours of identification or by 09:00hrs on the next working day (Monday to Friday, excluding bank holidays) should the incident occur outside of normal business hours.</w:t>
      </w:r>
    </w:p>
    <w:p w14:paraId="19A439A9"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MOBILISATION / IMPLEMENTATION</w:t>
      </w:r>
    </w:p>
    <w:p w14:paraId="4C44C995"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There will be a period of mobilisation/implementation for the GQL services between Contract commencement in September 2022 and package collections commencement on 1</w:t>
      </w:r>
      <w:r w:rsidRPr="009C17E8">
        <w:rPr>
          <w:rFonts w:ascii="Arial" w:hAnsi="Arial" w:cs="Arial"/>
          <w:b w:val="0"/>
          <w:color w:val="auto"/>
          <w:sz w:val="24"/>
          <w:szCs w:val="24"/>
          <w:vertAlign w:val="superscript"/>
        </w:rPr>
        <w:t>st</w:t>
      </w:r>
      <w:r w:rsidRPr="009C17E8">
        <w:rPr>
          <w:rFonts w:ascii="Arial" w:hAnsi="Arial" w:cs="Arial"/>
          <w:b w:val="0"/>
          <w:color w:val="auto"/>
          <w:sz w:val="24"/>
          <w:szCs w:val="24"/>
        </w:rPr>
        <w:t xml:space="preserve"> September 2023. To facilitate collections from this date, most elements of the Supplier’s service offering will need to be ready no later than 1 July 2023, for example the data exchanges with the AOs for label production or the centre collections booking services, along with corresponding Management Information reports for the Authority.  Any remaining mobilisation activity must be approved by the Authority as complete by 14 August 2023. </w:t>
      </w:r>
    </w:p>
    <w:p w14:paraId="05F63405" w14:textId="77777777" w:rsidR="00423BDA" w:rsidRPr="009C17E8" w:rsidRDefault="00423BDA" w:rsidP="00423BDA">
      <w:pPr>
        <w:pStyle w:val="Heading2"/>
        <w:rPr>
          <w:rFonts w:ascii="Arial" w:hAnsi="Arial" w:cs="Arial"/>
          <w:b w:val="0"/>
          <w:bCs w:val="0"/>
          <w:color w:val="auto"/>
          <w:sz w:val="24"/>
          <w:szCs w:val="24"/>
        </w:rPr>
      </w:pPr>
      <w:r w:rsidRPr="009C17E8">
        <w:rPr>
          <w:rFonts w:ascii="Arial" w:hAnsi="Arial" w:cs="Arial"/>
          <w:b w:val="0"/>
          <w:color w:val="auto"/>
          <w:sz w:val="24"/>
          <w:szCs w:val="24"/>
        </w:rPr>
        <w:t>Authority mobilisation</w:t>
      </w:r>
    </w:p>
    <w:p w14:paraId="513663F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will set up accounts and finance arrangements to ensure accurate reporting and timely payment of invoices.</w:t>
      </w:r>
    </w:p>
    <w:p w14:paraId="2EA57410"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format of data exchanges will be agreed to ensure package volume and examination centre data can be produced and shared by the Authority.</w:t>
      </w:r>
    </w:p>
    <w:p w14:paraId="1C625D49" w14:textId="0B8059CB"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format of MI reports will be agreed following contract award to ensure service progress can be monitored and KPIs measured on a</w:t>
      </w:r>
      <w:r w:rsidR="0094629A">
        <w:rPr>
          <w:rFonts w:ascii="Arial" w:hAnsi="Arial" w:cs="Arial"/>
          <w:b w:val="0"/>
          <w:color w:val="auto"/>
          <w:sz w:val="24"/>
          <w:szCs w:val="24"/>
        </w:rPr>
        <w:t xml:space="preserve"> quarterly</w:t>
      </w:r>
      <w:r w:rsidRPr="009C17E8">
        <w:rPr>
          <w:rFonts w:ascii="Arial" w:hAnsi="Arial" w:cs="Arial"/>
          <w:b w:val="0"/>
          <w:color w:val="auto"/>
          <w:sz w:val="24"/>
          <w:szCs w:val="24"/>
        </w:rPr>
        <w:t xml:space="preserve"> basis. The MI reports required are detailed in Section 8.</w:t>
      </w:r>
    </w:p>
    <w:p w14:paraId="04A17A56"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will arrange and advise of any required governance meetings.</w:t>
      </w:r>
    </w:p>
    <w:p w14:paraId="41DEED4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create/supply any supporting documents that the Authority requires to publish on Gov.uk, e.g. Dispatch Log etc.  The full list of products is </w:t>
      </w:r>
      <w:r w:rsidRPr="009C17E8">
        <w:rPr>
          <w:rFonts w:ascii="Arial" w:hAnsi="Arial" w:cs="Arial"/>
          <w:b w:val="0"/>
          <w:color w:val="auto"/>
          <w:sz w:val="24"/>
          <w:szCs w:val="24"/>
        </w:rPr>
        <w:lastRenderedPageBreak/>
        <w:t xml:space="preserve">published </w:t>
      </w:r>
      <w:hyperlink r:id="rId12">
        <w:r w:rsidRPr="009C17E8">
          <w:rPr>
            <w:rStyle w:val="Hyperlink"/>
            <w:rFonts w:ascii="Arial" w:hAnsi="Arial" w:cs="Arial"/>
            <w:b w:val="0"/>
            <w:color w:val="auto"/>
            <w:sz w:val="24"/>
            <w:szCs w:val="24"/>
          </w:rPr>
          <w:t>here</w:t>
        </w:r>
      </w:hyperlink>
      <w:r w:rsidRPr="009C17E8">
        <w:rPr>
          <w:rStyle w:val="Hyperlink"/>
          <w:rFonts w:ascii="Arial" w:hAnsi="Arial" w:cs="Arial"/>
          <w:b w:val="0"/>
          <w:color w:val="auto"/>
          <w:sz w:val="24"/>
          <w:szCs w:val="24"/>
        </w:rPr>
        <w:t xml:space="preserve"> on the Gov.UK website (https://www.gov.uk/government/publications/dispatch-of-exam-scripts-yellow-label-service)</w:t>
      </w:r>
      <w:r w:rsidRPr="009C17E8">
        <w:rPr>
          <w:rFonts w:ascii="Arial" w:hAnsi="Arial" w:cs="Arial"/>
          <w:b w:val="0"/>
          <w:color w:val="auto"/>
          <w:sz w:val="24"/>
          <w:szCs w:val="24"/>
        </w:rPr>
        <w:t>.</w:t>
      </w:r>
    </w:p>
    <w:p w14:paraId="204204A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will upload the Supplier’s depot postcodes to GQLA (Annex G) in the agreed format or amend the system as required and test GQLA outputs e.g. Package Volume report (Series Forecast) and the Depot Report (participating examination centres).</w:t>
      </w:r>
    </w:p>
    <w:p w14:paraId="1FB858AD"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familiarise themselves with and use the Authority’s Logistics Incident Log. The Authority will work with the Supplier to provide access to this system and to train staff on this system post-award.</w:t>
      </w:r>
    </w:p>
    <w:p w14:paraId="7E2EA38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bCs w:val="0"/>
          <w:color w:val="auto"/>
          <w:sz w:val="24"/>
          <w:szCs w:val="24"/>
        </w:rPr>
      </w:pPr>
      <w:r w:rsidRPr="009C17E8">
        <w:rPr>
          <w:rFonts w:ascii="Arial" w:hAnsi="Arial" w:cs="Arial"/>
          <w:b w:val="0"/>
          <w:color w:val="auto"/>
          <w:sz w:val="24"/>
          <w:szCs w:val="24"/>
        </w:rPr>
        <w:t xml:space="preserve">The Supplier shall build/configure Management Information reports and provide these to the Authority for sign-off. </w:t>
      </w:r>
    </w:p>
    <w:p w14:paraId="5E45A66C"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and Supplier will agree an Incident Management Plan (see Annex B for an example), consisting of procedures and appropriate escalation levels.</w:t>
      </w:r>
    </w:p>
    <w:p w14:paraId="310E78A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Authority will co-ordinate contract-mandated documentation, including BCDR, Information Assurance, DSAM and any others set out in the contract Terms and Conditions.</w:t>
      </w:r>
    </w:p>
    <w:p w14:paraId="13370BA4" w14:textId="77777777" w:rsidR="00423BDA" w:rsidRPr="009C17E8" w:rsidRDefault="00423BDA" w:rsidP="00423BDA">
      <w:pPr>
        <w:pStyle w:val="Heading2"/>
        <w:spacing w:after="120"/>
        <w:rPr>
          <w:rFonts w:ascii="Arial" w:hAnsi="Arial" w:cs="Arial"/>
          <w:b w:val="0"/>
          <w:bCs w:val="0"/>
          <w:color w:val="auto"/>
          <w:sz w:val="24"/>
          <w:szCs w:val="24"/>
        </w:rPr>
      </w:pPr>
      <w:r w:rsidRPr="009C17E8">
        <w:rPr>
          <w:rFonts w:ascii="Arial" w:hAnsi="Arial" w:cs="Arial"/>
          <w:b w:val="0"/>
          <w:color w:val="auto"/>
          <w:sz w:val="24"/>
          <w:szCs w:val="24"/>
        </w:rPr>
        <w:t>Awarding Organisation mobilisation</w:t>
      </w:r>
    </w:p>
    <w:p w14:paraId="41C640C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in conjunction with the Authority, </w:t>
      </w:r>
      <w:proofErr w:type="gramStart"/>
      <w:r w:rsidRPr="009C17E8">
        <w:rPr>
          <w:rFonts w:ascii="Arial" w:hAnsi="Arial" w:cs="Arial"/>
          <w:b w:val="0"/>
          <w:color w:val="auto"/>
          <w:sz w:val="24"/>
          <w:szCs w:val="24"/>
        </w:rPr>
        <w:t>make contact with</w:t>
      </w:r>
      <w:proofErr w:type="gramEnd"/>
      <w:r w:rsidRPr="009C17E8">
        <w:rPr>
          <w:rFonts w:ascii="Arial" w:hAnsi="Arial" w:cs="Arial"/>
          <w:b w:val="0"/>
          <w:color w:val="auto"/>
          <w:sz w:val="24"/>
          <w:szCs w:val="24"/>
        </w:rPr>
        <w:t xml:space="preserve"> the AOs to establish working relationships and plan mobilisation activities.</w:t>
      </w:r>
    </w:p>
    <w:p w14:paraId="6DB121CF"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establish the communication channels and IT system links with the AOs during mobilisation so that parcel tracking number ranges can be provided to the AOs and, in return, the AOs provide notification of the tracking numbers they have used to produce labels for each centre back to the Supplier.  This will ensure packages can be tracked through the Supplier’s network upon collection and can be allocated to the appropriate account for reporting to the Authority.</w:t>
      </w:r>
    </w:p>
    <w:p w14:paraId="3F6AEF85"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provide the address label design and specification to the AOs so they can print and issue Exam Centres with labels to be used when dispatching student scripts - which will: </w:t>
      </w:r>
    </w:p>
    <w:p w14:paraId="04739BC2" w14:textId="77777777" w:rsidR="00423BDA" w:rsidRPr="009C17E8" w:rsidRDefault="00423BDA" w:rsidP="00423BDA">
      <w:pPr>
        <w:pStyle w:val="Heading2"/>
        <w:keepNext w:val="0"/>
        <w:keepLines w:val="0"/>
        <w:numPr>
          <w:ilvl w:val="1"/>
          <w:numId w:val="31"/>
        </w:numPr>
        <w:suppressAutoHyphens w:val="0"/>
        <w:autoSpaceDN/>
        <w:adjustRightInd w:val="0"/>
        <w:spacing w:before="0" w:after="12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Allow the Supplier to track and trace script packages once received into its network; and to </w:t>
      </w:r>
    </w:p>
    <w:p w14:paraId="622B1E2B" w14:textId="77777777" w:rsidR="00423BDA" w:rsidRPr="009C17E8" w:rsidRDefault="00423BDA" w:rsidP="00423BDA">
      <w:pPr>
        <w:pStyle w:val="Heading2"/>
        <w:keepNext w:val="0"/>
        <w:keepLines w:val="0"/>
        <w:numPr>
          <w:ilvl w:val="1"/>
          <w:numId w:val="31"/>
        </w:numPr>
        <w:suppressAutoHyphens w:val="0"/>
        <w:autoSpaceDN/>
        <w:adjustRightInd w:val="0"/>
        <w:spacing w:before="0" w:after="12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Allow the Supplier to share real-time script package tracking information with the Authority on request.</w:t>
      </w:r>
    </w:p>
    <w:p w14:paraId="2B313668"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demonstrate that they have conducted testing and assurance activity with each AO to demonstrate the integrity of the data exchange processes and that the labels produced by the AOs continue to function from collection through to delivery.</w:t>
      </w:r>
    </w:p>
    <w:p w14:paraId="1A010502"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lastRenderedPageBreak/>
        <w:t>The Supplier shall advise the AOs about the design of packaging to ensure packages can be scanned and tracked through their network.</w:t>
      </w:r>
    </w:p>
    <w:p w14:paraId="3429CD4F"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work with the AOs to develop a repatriation process to ensure a package is redirected should it be delivered to an incorrect SB.</w:t>
      </w:r>
    </w:p>
    <w:p w14:paraId="42B6104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work with the Authority and AOs to plan and execute contract implementation activities.</w:t>
      </w:r>
    </w:p>
    <w:p w14:paraId="5D9BB063"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ensure that management systems/processes between itself and the AOs are linked to ensure that labels can be printed and advance tracking information is provided.</w:t>
      </w:r>
    </w:p>
    <w:p w14:paraId="38CAA713"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agree the timing and presentation of materials for delivery, e.g. palletised or in cages etc. with the SBs, AOs, and the Authority in advance. </w:t>
      </w:r>
    </w:p>
    <w:p w14:paraId="517846F6" w14:textId="77777777" w:rsidR="00423BDA" w:rsidRPr="009C17E8" w:rsidRDefault="00423BDA" w:rsidP="00423BDA">
      <w:pPr>
        <w:pStyle w:val="Heading2"/>
        <w:ind w:left="709"/>
        <w:rPr>
          <w:rFonts w:ascii="Arial" w:hAnsi="Arial" w:cs="Arial"/>
          <w:b w:val="0"/>
          <w:color w:val="auto"/>
          <w:sz w:val="24"/>
          <w:szCs w:val="24"/>
        </w:rPr>
      </w:pPr>
      <w:r w:rsidRPr="009C17E8">
        <w:rPr>
          <w:rFonts w:ascii="Arial" w:hAnsi="Arial" w:cs="Arial"/>
          <w:b w:val="0"/>
          <w:color w:val="auto"/>
          <w:sz w:val="24"/>
          <w:szCs w:val="24"/>
        </w:rPr>
        <w:t>The Supplier shall test the labels the AOs will print to demonstrate they can apply the correct tracking information and are in the correct format for the Supplier.</w:t>
      </w:r>
    </w:p>
    <w:p w14:paraId="0E473B04" w14:textId="77777777" w:rsidR="00423BDA" w:rsidRPr="009C17E8" w:rsidRDefault="00423BDA" w:rsidP="00423BDA">
      <w:pPr>
        <w:pStyle w:val="Heading2"/>
        <w:rPr>
          <w:rFonts w:ascii="Arial" w:hAnsi="Arial" w:cs="Arial"/>
          <w:b w:val="0"/>
          <w:bCs w:val="0"/>
          <w:color w:val="auto"/>
          <w:sz w:val="24"/>
          <w:szCs w:val="24"/>
        </w:rPr>
      </w:pPr>
      <w:r w:rsidRPr="009C17E8">
        <w:rPr>
          <w:rFonts w:ascii="Arial" w:hAnsi="Arial" w:cs="Arial"/>
          <w:b w:val="0"/>
          <w:color w:val="auto"/>
          <w:sz w:val="24"/>
          <w:szCs w:val="24"/>
        </w:rPr>
        <w:t>Centre-facing services</w:t>
      </w:r>
    </w:p>
    <w:p w14:paraId="5DAFAE4A"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mobilise an Exams Helpdesk to allow exams centres to book collections and raise queries.</w:t>
      </w:r>
    </w:p>
    <w:p w14:paraId="37BE42AC"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set up a collection booking website that can be updated proactively with the latest NCN list for Exam Centres to make collection bookings.</w:t>
      </w:r>
    </w:p>
    <w:p w14:paraId="191088A5" w14:textId="77777777" w:rsidR="00423BDA" w:rsidRPr="009C17E8" w:rsidRDefault="00423BDA" w:rsidP="00423BDA">
      <w:pPr>
        <w:pStyle w:val="Heading2"/>
        <w:spacing w:after="120"/>
        <w:ind w:left="709"/>
        <w:rPr>
          <w:rFonts w:ascii="Arial" w:hAnsi="Arial" w:cs="Arial"/>
          <w:b w:val="0"/>
          <w:sz w:val="24"/>
          <w:szCs w:val="24"/>
        </w:rPr>
      </w:pPr>
    </w:p>
    <w:p w14:paraId="2A56D259" w14:textId="77777777" w:rsidR="00423BDA" w:rsidRPr="009C17E8" w:rsidRDefault="009C17E8" w:rsidP="00423BDA">
      <w:pPr>
        <w:pStyle w:val="Heading1"/>
        <w:keepLines w:val="0"/>
        <w:numPr>
          <w:ilvl w:val="0"/>
          <w:numId w:val="8"/>
        </w:numPr>
        <w:suppressAutoHyphens w:val="0"/>
        <w:autoSpaceDN/>
        <w:adjustRightInd w:val="0"/>
        <w:spacing w:before="0" w:after="120" w:line="240" w:lineRule="auto"/>
        <w:jc w:val="both"/>
        <w:textAlignment w:val="auto"/>
        <w:rPr>
          <w:rFonts w:ascii="Arial" w:hAnsi="Arial" w:cs="Arial"/>
          <w:color w:val="auto"/>
          <w:sz w:val="32"/>
          <w:szCs w:val="32"/>
        </w:rPr>
      </w:pPr>
      <w:bookmarkStart w:id="17" w:name="_Toc368573032"/>
      <w:bookmarkStart w:id="18" w:name="_Toc96937471"/>
      <w:r>
        <w:rPr>
          <w:rFonts w:ascii="Arial" w:hAnsi="Arial" w:cs="Arial"/>
          <w:color w:val="auto"/>
          <w:sz w:val="32"/>
          <w:szCs w:val="32"/>
        </w:rPr>
        <w:t>K</w:t>
      </w:r>
      <w:r w:rsidR="00423BDA" w:rsidRPr="009C17E8">
        <w:rPr>
          <w:rFonts w:ascii="Arial" w:hAnsi="Arial" w:cs="Arial"/>
          <w:color w:val="auto"/>
          <w:sz w:val="32"/>
          <w:szCs w:val="32"/>
        </w:rPr>
        <w:t xml:space="preserve">ey </w:t>
      </w:r>
      <w:r>
        <w:rPr>
          <w:rFonts w:ascii="Arial" w:hAnsi="Arial" w:cs="Arial"/>
          <w:color w:val="auto"/>
          <w:sz w:val="32"/>
          <w:szCs w:val="32"/>
        </w:rPr>
        <w:t>M</w:t>
      </w:r>
      <w:r w:rsidR="00423BDA" w:rsidRPr="009C17E8">
        <w:rPr>
          <w:rFonts w:ascii="Arial" w:hAnsi="Arial" w:cs="Arial"/>
          <w:color w:val="auto"/>
          <w:sz w:val="32"/>
          <w:szCs w:val="32"/>
        </w:rPr>
        <w:t>ilestones</w:t>
      </w:r>
      <w:bookmarkEnd w:id="17"/>
      <w:r w:rsidR="00423BDA" w:rsidRPr="009C17E8">
        <w:rPr>
          <w:rFonts w:ascii="Arial" w:hAnsi="Arial" w:cs="Arial"/>
          <w:color w:val="auto"/>
          <w:sz w:val="32"/>
          <w:szCs w:val="32"/>
        </w:rPr>
        <w:t xml:space="preserve"> and Deliverables</w:t>
      </w:r>
      <w:bookmarkEnd w:id="18"/>
    </w:p>
    <w:p w14:paraId="5FD060D8" w14:textId="77777777" w:rsidR="00423BDA" w:rsidRPr="009C17E8" w:rsidRDefault="00423BDA" w:rsidP="00423BDA">
      <w:pPr>
        <w:pStyle w:val="Heading2"/>
        <w:keepNext w:val="0"/>
        <w:keepLines w:val="0"/>
        <w:numPr>
          <w:ilvl w:val="1"/>
          <w:numId w:val="8"/>
        </w:numPr>
        <w:tabs>
          <w:tab w:val="clear" w:pos="720"/>
          <w:tab w:val="num" w:pos="132"/>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following Contract milestones/deliverables shall apply during the Mobilisation phase:</w:t>
      </w:r>
    </w:p>
    <w:tbl>
      <w:tblPr>
        <w:tblStyle w:val="TableGrid"/>
        <w:tblpPr w:leftFromText="180" w:rightFromText="180" w:vertAnchor="text" w:tblpY="1"/>
        <w:tblOverlap w:val="never"/>
        <w:tblW w:w="5000" w:type="pct"/>
        <w:tblLayout w:type="fixed"/>
        <w:tblLook w:val="04A0" w:firstRow="1" w:lastRow="0" w:firstColumn="1" w:lastColumn="0" w:noHBand="0" w:noVBand="1"/>
      </w:tblPr>
      <w:tblGrid>
        <w:gridCol w:w="1413"/>
        <w:gridCol w:w="5680"/>
        <w:gridCol w:w="1926"/>
      </w:tblGrid>
      <w:tr w:rsidR="00423BDA" w:rsidRPr="009C17E8" w14:paraId="75D365E5" w14:textId="77777777" w:rsidTr="009C17E8">
        <w:trPr>
          <w:tblHeader/>
        </w:trPr>
        <w:tc>
          <w:tcPr>
            <w:tcW w:w="783" w:type="pct"/>
            <w:shd w:val="clear" w:color="auto" w:fill="B4C6E7" w:themeFill="accent1" w:themeFillTint="66"/>
            <w:vAlign w:val="center"/>
          </w:tcPr>
          <w:p w14:paraId="5820275E"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sz w:val="24"/>
                <w:szCs w:val="24"/>
              </w:rPr>
              <w:t>Milestone</w:t>
            </w:r>
          </w:p>
        </w:tc>
        <w:tc>
          <w:tcPr>
            <w:tcW w:w="3149" w:type="pct"/>
            <w:shd w:val="clear" w:color="auto" w:fill="B4C6E7" w:themeFill="accent1" w:themeFillTint="66"/>
            <w:vAlign w:val="center"/>
          </w:tcPr>
          <w:p w14:paraId="64932660"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sz w:val="24"/>
                <w:szCs w:val="24"/>
              </w:rPr>
              <w:t>Description</w:t>
            </w:r>
          </w:p>
        </w:tc>
        <w:tc>
          <w:tcPr>
            <w:tcW w:w="1068" w:type="pct"/>
            <w:shd w:val="clear" w:color="auto" w:fill="B4C6E7" w:themeFill="accent1" w:themeFillTint="66"/>
            <w:vAlign w:val="center"/>
          </w:tcPr>
          <w:p w14:paraId="7C3419EC"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sz w:val="24"/>
                <w:szCs w:val="24"/>
              </w:rPr>
              <w:t>Due Date</w:t>
            </w:r>
          </w:p>
        </w:tc>
      </w:tr>
      <w:tr w:rsidR="00423BDA" w:rsidRPr="009C17E8" w14:paraId="728A1C9A" w14:textId="77777777" w:rsidTr="009C17E8">
        <w:trPr>
          <w:trHeight w:val="2542"/>
        </w:trPr>
        <w:tc>
          <w:tcPr>
            <w:tcW w:w="783" w:type="pct"/>
            <w:vMerge w:val="restart"/>
            <w:vAlign w:val="center"/>
          </w:tcPr>
          <w:p w14:paraId="49F90970" w14:textId="77777777" w:rsidR="00423BDA" w:rsidRPr="009C17E8" w:rsidRDefault="00423BDA" w:rsidP="009C17E8">
            <w:pPr>
              <w:pStyle w:val="Heading3"/>
              <w:spacing w:after="120"/>
              <w:jc w:val="center"/>
              <w:outlineLvl w:val="2"/>
              <w:rPr>
                <w:rFonts w:ascii="Arial" w:hAnsi="Arial" w:cs="Arial"/>
                <w:b w:val="0"/>
                <w:sz w:val="24"/>
                <w:szCs w:val="24"/>
                <w:highlight w:val="yellow"/>
              </w:rPr>
            </w:pPr>
            <w:r w:rsidRPr="009C17E8">
              <w:rPr>
                <w:rFonts w:ascii="Arial" w:hAnsi="Arial" w:cs="Arial"/>
                <w:b w:val="0"/>
                <w:sz w:val="24"/>
                <w:szCs w:val="24"/>
              </w:rPr>
              <w:t>1</w:t>
            </w:r>
          </w:p>
        </w:tc>
        <w:tc>
          <w:tcPr>
            <w:tcW w:w="3149" w:type="pct"/>
            <w:vMerge w:val="restart"/>
            <w:vAlign w:val="center"/>
          </w:tcPr>
          <w:p w14:paraId="71EBE247"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b w:val="0"/>
                <w:sz w:val="24"/>
                <w:szCs w:val="24"/>
              </w:rPr>
              <w:t>Readiness to Mobilise</w:t>
            </w:r>
          </w:p>
          <w:p w14:paraId="0154C0C6"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p>
          <w:p w14:paraId="2B740C86"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b w:val="0"/>
                <w:sz w:val="24"/>
                <w:szCs w:val="24"/>
              </w:rPr>
              <w:t>With reference to the Mobilisation requirements and Schedule 13, the Supplier must evidence its readiness to mobilise through the provision of the Implementation and Testing Plans, which must be agreed with the Authority and the AOs.</w:t>
            </w:r>
          </w:p>
          <w:p w14:paraId="1E114B0C"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p>
          <w:p w14:paraId="1878CC96"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b w:val="0"/>
                <w:sz w:val="24"/>
                <w:szCs w:val="24"/>
              </w:rPr>
              <w:t>Delivery of a Mobilisation Strategy</w:t>
            </w:r>
          </w:p>
          <w:p w14:paraId="6D4D61AE"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r w:rsidRPr="009C17E8">
              <w:rPr>
                <w:rFonts w:ascii="Arial" w:hAnsi="Arial" w:cs="Arial"/>
                <w:b w:val="0"/>
                <w:sz w:val="24"/>
                <w:szCs w:val="24"/>
              </w:rPr>
              <w:t>The Mobilisation Strategy must be sufficient to assure the Authority of the Supplier’s plans and timescales to mobilise each element of the service to be ready for operations commencing 1 September 2023.  At a minimum this must include:</w:t>
            </w:r>
          </w:p>
          <w:p w14:paraId="4CA947D5"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Helpdesk mobilisation</w:t>
            </w:r>
          </w:p>
          <w:p w14:paraId="1535A31A"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Website set-up</w:t>
            </w:r>
          </w:p>
          <w:p w14:paraId="45BEE56D"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Network mobilisation</w:t>
            </w:r>
          </w:p>
          <w:p w14:paraId="47745D4A"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Authority mobilisation</w:t>
            </w:r>
          </w:p>
          <w:p w14:paraId="562BBFCA"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AO mobilisation</w:t>
            </w:r>
          </w:p>
          <w:p w14:paraId="67699567"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Data exchanges</w:t>
            </w:r>
          </w:p>
          <w:p w14:paraId="58957545" w14:textId="77777777" w:rsidR="00423BDA" w:rsidRPr="009C17E8" w:rsidRDefault="00423BDA" w:rsidP="00423BDA">
            <w:pPr>
              <w:pStyle w:val="Heading3"/>
              <w:keepNext w:val="0"/>
              <w:keepLines w:val="0"/>
              <w:numPr>
                <w:ilvl w:val="0"/>
                <w:numId w:val="37"/>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Operational testing</w:t>
            </w:r>
          </w:p>
          <w:p w14:paraId="78C0C4A2"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Account team established and contact details shared with the Authority</w:t>
            </w:r>
          </w:p>
          <w:p w14:paraId="164482A0"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Risk log updated to describe the risks to mobilisation identified by the Supplier</w:t>
            </w:r>
          </w:p>
          <w:p w14:paraId="5D53ECB2" w14:textId="77777777" w:rsidR="00423BDA" w:rsidRPr="009C17E8" w:rsidRDefault="00423BDA" w:rsidP="009C17E8">
            <w:pPr>
              <w:rPr>
                <w:rFonts w:ascii="Arial" w:hAnsi="Arial" w:cs="Arial"/>
              </w:rPr>
            </w:pPr>
          </w:p>
          <w:p w14:paraId="77AC47D2" w14:textId="77777777" w:rsidR="00423BDA" w:rsidRPr="009C17E8" w:rsidRDefault="00423BDA" w:rsidP="009C17E8">
            <w:pPr>
              <w:rPr>
                <w:rFonts w:ascii="Arial" w:hAnsi="Arial" w:cs="Arial"/>
              </w:rPr>
            </w:pPr>
            <w:r w:rsidRPr="009C17E8">
              <w:rPr>
                <w:rFonts w:ascii="Arial" w:hAnsi="Arial" w:cs="Arial"/>
                <w:sz w:val="24"/>
              </w:rPr>
              <w:t>Completion of an MSAT (Modern Slavery Assessment Tool - Supplier Registration Service (cabinetoffice.gov.uk))</w:t>
            </w:r>
          </w:p>
        </w:tc>
        <w:tc>
          <w:tcPr>
            <w:tcW w:w="1068" w:type="pct"/>
          </w:tcPr>
          <w:p w14:paraId="274C375B" w14:textId="77777777" w:rsidR="00423BDA" w:rsidRPr="009C17E8" w:rsidRDefault="00423BDA" w:rsidP="009C17E8">
            <w:pPr>
              <w:pStyle w:val="Heading3"/>
              <w:spacing w:after="120"/>
              <w:jc w:val="center"/>
              <w:outlineLvl w:val="2"/>
              <w:rPr>
                <w:rFonts w:ascii="Arial" w:hAnsi="Arial" w:cs="Arial"/>
                <w:b w:val="0"/>
                <w:sz w:val="24"/>
                <w:szCs w:val="24"/>
                <w:highlight w:val="yellow"/>
              </w:rPr>
            </w:pPr>
            <w:r w:rsidRPr="009C17E8">
              <w:rPr>
                <w:rFonts w:ascii="Arial" w:hAnsi="Arial" w:cs="Arial"/>
                <w:b w:val="0"/>
                <w:sz w:val="24"/>
                <w:szCs w:val="24"/>
              </w:rPr>
              <w:lastRenderedPageBreak/>
              <w:t>Within 1 month of contract start</w:t>
            </w:r>
          </w:p>
          <w:p w14:paraId="31F45F79" w14:textId="77777777" w:rsidR="00423BDA" w:rsidRPr="009C17E8" w:rsidRDefault="00423BDA" w:rsidP="009C17E8">
            <w:pPr>
              <w:rPr>
                <w:rFonts w:ascii="Arial" w:hAnsi="Arial" w:cs="Arial"/>
                <w:highlight w:val="yellow"/>
              </w:rPr>
            </w:pPr>
          </w:p>
          <w:p w14:paraId="06FF6E64" w14:textId="77777777" w:rsidR="00423BDA" w:rsidRPr="009C17E8" w:rsidRDefault="00423BDA" w:rsidP="009C17E8">
            <w:pPr>
              <w:rPr>
                <w:rFonts w:ascii="Arial" w:hAnsi="Arial" w:cs="Arial"/>
                <w:highlight w:val="yellow"/>
              </w:rPr>
            </w:pPr>
          </w:p>
          <w:p w14:paraId="103AA61B" w14:textId="77777777" w:rsidR="00423BDA" w:rsidRPr="009C17E8" w:rsidRDefault="00423BDA" w:rsidP="009C17E8">
            <w:pPr>
              <w:rPr>
                <w:rFonts w:ascii="Arial" w:hAnsi="Arial" w:cs="Arial"/>
                <w:highlight w:val="yellow"/>
              </w:rPr>
            </w:pPr>
          </w:p>
          <w:p w14:paraId="350320FE" w14:textId="77777777" w:rsidR="00423BDA" w:rsidRPr="009C17E8" w:rsidRDefault="00423BDA" w:rsidP="009C17E8">
            <w:pPr>
              <w:rPr>
                <w:rFonts w:ascii="Arial" w:hAnsi="Arial" w:cs="Arial"/>
                <w:highlight w:val="yellow"/>
              </w:rPr>
            </w:pPr>
          </w:p>
          <w:p w14:paraId="5415792E" w14:textId="77777777" w:rsidR="00423BDA" w:rsidRPr="009C17E8" w:rsidRDefault="00423BDA" w:rsidP="009C17E8">
            <w:pPr>
              <w:rPr>
                <w:rFonts w:ascii="Arial" w:hAnsi="Arial" w:cs="Arial"/>
                <w:highlight w:val="yellow"/>
              </w:rPr>
            </w:pPr>
          </w:p>
          <w:p w14:paraId="56D6A96F" w14:textId="77777777" w:rsidR="00423BDA" w:rsidRPr="009C17E8" w:rsidRDefault="00423BDA" w:rsidP="009C17E8">
            <w:pPr>
              <w:rPr>
                <w:rFonts w:ascii="Arial" w:hAnsi="Arial" w:cs="Arial"/>
                <w:highlight w:val="yellow"/>
              </w:rPr>
            </w:pPr>
          </w:p>
          <w:p w14:paraId="042EEB5C" w14:textId="77777777" w:rsidR="00423BDA" w:rsidRPr="009C17E8" w:rsidRDefault="00423BDA" w:rsidP="009C17E8">
            <w:pPr>
              <w:rPr>
                <w:rFonts w:ascii="Arial" w:hAnsi="Arial" w:cs="Arial"/>
                <w:highlight w:val="yellow"/>
              </w:rPr>
            </w:pPr>
          </w:p>
          <w:p w14:paraId="1707C858" w14:textId="77777777" w:rsidR="00423BDA" w:rsidRPr="009C17E8" w:rsidRDefault="00423BDA" w:rsidP="009C17E8">
            <w:pPr>
              <w:rPr>
                <w:rFonts w:ascii="Arial" w:hAnsi="Arial" w:cs="Arial"/>
                <w:highlight w:val="yellow"/>
              </w:rPr>
            </w:pPr>
          </w:p>
          <w:p w14:paraId="209D99FC" w14:textId="77777777" w:rsidR="00423BDA" w:rsidRPr="009C17E8" w:rsidRDefault="00423BDA" w:rsidP="009C17E8">
            <w:pPr>
              <w:rPr>
                <w:rFonts w:ascii="Arial" w:hAnsi="Arial" w:cs="Arial"/>
                <w:highlight w:val="yellow"/>
              </w:rPr>
            </w:pPr>
          </w:p>
          <w:p w14:paraId="59290CFF" w14:textId="77777777" w:rsidR="00423BDA" w:rsidRPr="009C17E8" w:rsidRDefault="00423BDA" w:rsidP="009C17E8">
            <w:pPr>
              <w:rPr>
                <w:rFonts w:ascii="Arial" w:hAnsi="Arial" w:cs="Arial"/>
                <w:highlight w:val="yellow"/>
              </w:rPr>
            </w:pPr>
          </w:p>
          <w:p w14:paraId="16E4722C" w14:textId="77777777" w:rsidR="00423BDA" w:rsidRPr="009C17E8" w:rsidRDefault="00423BDA" w:rsidP="009C17E8">
            <w:pPr>
              <w:rPr>
                <w:rFonts w:ascii="Arial" w:hAnsi="Arial" w:cs="Arial"/>
                <w:highlight w:val="yellow"/>
              </w:rPr>
            </w:pPr>
          </w:p>
          <w:p w14:paraId="54FCCC2A" w14:textId="77777777" w:rsidR="00423BDA" w:rsidRPr="009C17E8" w:rsidRDefault="00423BDA" w:rsidP="009C17E8">
            <w:pPr>
              <w:rPr>
                <w:rFonts w:ascii="Arial" w:hAnsi="Arial" w:cs="Arial"/>
                <w:highlight w:val="yellow"/>
              </w:rPr>
            </w:pPr>
          </w:p>
          <w:p w14:paraId="01313A5C" w14:textId="77777777" w:rsidR="00423BDA" w:rsidRPr="009C17E8" w:rsidRDefault="00423BDA" w:rsidP="009C17E8">
            <w:pPr>
              <w:rPr>
                <w:rFonts w:ascii="Arial" w:hAnsi="Arial" w:cs="Arial"/>
                <w:highlight w:val="yellow"/>
              </w:rPr>
            </w:pPr>
          </w:p>
          <w:p w14:paraId="58987964" w14:textId="77777777" w:rsidR="00423BDA" w:rsidRPr="009C17E8" w:rsidRDefault="00423BDA" w:rsidP="009C17E8">
            <w:pPr>
              <w:rPr>
                <w:rFonts w:ascii="Arial" w:hAnsi="Arial" w:cs="Arial"/>
                <w:highlight w:val="yellow"/>
              </w:rPr>
            </w:pPr>
          </w:p>
          <w:p w14:paraId="6C75E458" w14:textId="77777777" w:rsidR="00423BDA" w:rsidRPr="009C17E8" w:rsidRDefault="00423BDA" w:rsidP="009C17E8">
            <w:pPr>
              <w:rPr>
                <w:rFonts w:ascii="Arial" w:hAnsi="Arial" w:cs="Arial"/>
                <w:highlight w:val="yellow"/>
              </w:rPr>
            </w:pPr>
          </w:p>
          <w:p w14:paraId="01C5E24F" w14:textId="77777777" w:rsidR="00423BDA" w:rsidRPr="009C17E8" w:rsidRDefault="00423BDA" w:rsidP="009C17E8">
            <w:pPr>
              <w:rPr>
                <w:rFonts w:ascii="Arial" w:hAnsi="Arial" w:cs="Arial"/>
                <w:highlight w:val="yellow"/>
              </w:rPr>
            </w:pPr>
          </w:p>
          <w:p w14:paraId="1F879830" w14:textId="77777777" w:rsidR="00423BDA" w:rsidRPr="009C17E8" w:rsidRDefault="00423BDA" w:rsidP="009C17E8">
            <w:pPr>
              <w:rPr>
                <w:rFonts w:ascii="Arial" w:hAnsi="Arial" w:cs="Arial"/>
                <w:highlight w:val="yellow"/>
              </w:rPr>
            </w:pPr>
          </w:p>
          <w:p w14:paraId="2FE638B7" w14:textId="77777777" w:rsidR="00423BDA" w:rsidRPr="009C17E8" w:rsidRDefault="00423BDA" w:rsidP="009C17E8">
            <w:pPr>
              <w:rPr>
                <w:rFonts w:ascii="Arial" w:hAnsi="Arial" w:cs="Arial"/>
                <w:highlight w:val="yellow"/>
              </w:rPr>
            </w:pPr>
          </w:p>
          <w:p w14:paraId="2E1A95B4" w14:textId="77777777" w:rsidR="00423BDA" w:rsidRPr="009C17E8" w:rsidRDefault="00423BDA" w:rsidP="009C17E8">
            <w:pPr>
              <w:rPr>
                <w:rFonts w:ascii="Arial" w:hAnsi="Arial" w:cs="Arial"/>
                <w:highlight w:val="yellow"/>
              </w:rPr>
            </w:pPr>
          </w:p>
          <w:p w14:paraId="4CEDF055" w14:textId="77777777" w:rsidR="00423BDA" w:rsidRPr="009C17E8" w:rsidRDefault="00423BDA" w:rsidP="009C17E8">
            <w:pPr>
              <w:rPr>
                <w:rFonts w:ascii="Arial" w:hAnsi="Arial" w:cs="Arial"/>
                <w:highlight w:val="yellow"/>
              </w:rPr>
            </w:pPr>
          </w:p>
          <w:p w14:paraId="5F29D3D4" w14:textId="77777777" w:rsidR="00423BDA" w:rsidRPr="009C17E8" w:rsidRDefault="00423BDA" w:rsidP="009C17E8">
            <w:pPr>
              <w:rPr>
                <w:rFonts w:ascii="Arial" w:hAnsi="Arial" w:cs="Arial"/>
                <w:highlight w:val="yellow"/>
              </w:rPr>
            </w:pPr>
          </w:p>
          <w:p w14:paraId="62B05BE2" w14:textId="77777777" w:rsidR="00423BDA" w:rsidRPr="009C17E8" w:rsidRDefault="00423BDA" w:rsidP="009C17E8">
            <w:pPr>
              <w:rPr>
                <w:rFonts w:ascii="Arial" w:hAnsi="Arial" w:cs="Arial"/>
                <w:highlight w:val="yellow"/>
              </w:rPr>
            </w:pPr>
          </w:p>
          <w:p w14:paraId="22C1CE36" w14:textId="77777777" w:rsidR="00423BDA" w:rsidRPr="009C17E8" w:rsidRDefault="00423BDA" w:rsidP="009C17E8">
            <w:pPr>
              <w:rPr>
                <w:rFonts w:ascii="Arial" w:hAnsi="Arial" w:cs="Arial"/>
                <w:highlight w:val="yellow"/>
              </w:rPr>
            </w:pPr>
          </w:p>
          <w:p w14:paraId="0010B0AF" w14:textId="77777777" w:rsidR="00423BDA" w:rsidRPr="009C17E8" w:rsidRDefault="00423BDA" w:rsidP="009C17E8">
            <w:pPr>
              <w:rPr>
                <w:rFonts w:ascii="Arial" w:hAnsi="Arial" w:cs="Arial"/>
                <w:highlight w:val="yellow"/>
              </w:rPr>
            </w:pPr>
          </w:p>
          <w:p w14:paraId="1B56CC7E" w14:textId="77777777" w:rsidR="00423BDA" w:rsidRPr="009C17E8" w:rsidRDefault="00423BDA" w:rsidP="009C17E8">
            <w:pPr>
              <w:rPr>
                <w:rFonts w:ascii="Arial" w:hAnsi="Arial" w:cs="Arial"/>
                <w:highlight w:val="yellow"/>
              </w:rPr>
            </w:pPr>
          </w:p>
          <w:p w14:paraId="6BEFC9F9" w14:textId="77777777" w:rsidR="00423BDA" w:rsidRPr="009C17E8" w:rsidRDefault="00423BDA" w:rsidP="009C17E8">
            <w:pPr>
              <w:rPr>
                <w:rFonts w:ascii="Arial" w:hAnsi="Arial" w:cs="Arial"/>
                <w:highlight w:val="yellow"/>
              </w:rPr>
            </w:pPr>
          </w:p>
          <w:p w14:paraId="692458E1" w14:textId="77777777" w:rsidR="00423BDA" w:rsidRPr="009C17E8" w:rsidRDefault="00423BDA" w:rsidP="009C17E8">
            <w:pPr>
              <w:rPr>
                <w:rFonts w:ascii="Arial" w:hAnsi="Arial" w:cs="Arial"/>
                <w:highlight w:val="yellow"/>
              </w:rPr>
            </w:pPr>
          </w:p>
          <w:p w14:paraId="3272A0A8" w14:textId="77777777" w:rsidR="00423BDA" w:rsidRPr="009C17E8" w:rsidRDefault="00423BDA" w:rsidP="009C17E8">
            <w:pPr>
              <w:pStyle w:val="Heading3"/>
              <w:spacing w:after="120"/>
              <w:jc w:val="center"/>
              <w:outlineLvl w:val="2"/>
              <w:rPr>
                <w:rFonts w:ascii="Arial" w:hAnsi="Arial" w:cs="Arial"/>
                <w:b w:val="0"/>
                <w:highlight w:val="yellow"/>
              </w:rPr>
            </w:pPr>
          </w:p>
        </w:tc>
      </w:tr>
      <w:tr w:rsidR="00423BDA" w:rsidRPr="009C17E8" w14:paraId="36EBF75B" w14:textId="77777777" w:rsidTr="009C17E8">
        <w:trPr>
          <w:trHeight w:val="4410"/>
        </w:trPr>
        <w:tc>
          <w:tcPr>
            <w:tcW w:w="783" w:type="pct"/>
            <w:vMerge/>
            <w:vAlign w:val="center"/>
          </w:tcPr>
          <w:p w14:paraId="37783C67" w14:textId="77777777" w:rsidR="00423BDA" w:rsidRPr="009C17E8" w:rsidRDefault="00423BDA" w:rsidP="009C17E8">
            <w:pPr>
              <w:pStyle w:val="Heading3"/>
              <w:spacing w:after="120"/>
              <w:jc w:val="center"/>
              <w:outlineLvl w:val="2"/>
              <w:rPr>
                <w:rFonts w:ascii="Arial" w:hAnsi="Arial" w:cs="Arial"/>
                <w:b w:val="0"/>
                <w:sz w:val="24"/>
                <w:szCs w:val="24"/>
              </w:rPr>
            </w:pPr>
          </w:p>
        </w:tc>
        <w:tc>
          <w:tcPr>
            <w:tcW w:w="3149" w:type="pct"/>
            <w:vMerge/>
            <w:vAlign w:val="center"/>
          </w:tcPr>
          <w:p w14:paraId="1AB20A05"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rPr>
            </w:pPr>
          </w:p>
        </w:tc>
        <w:tc>
          <w:tcPr>
            <w:tcW w:w="1068" w:type="pct"/>
          </w:tcPr>
          <w:p w14:paraId="3B372A0C" w14:textId="77777777" w:rsidR="00423BDA" w:rsidRPr="009C17E8" w:rsidRDefault="00423BDA" w:rsidP="009C17E8">
            <w:pPr>
              <w:pStyle w:val="Heading3"/>
              <w:spacing w:after="120"/>
              <w:jc w:val="center"/>
              <w:outlineLvl w:val="2"/>
              <w:rPr>
                <w:rFonts w:ascii="Arial" w:hAnsi="Arial" w:cs="Arial"/>
                <w:b w:val="0"/>
                <w:sz w:val="24"/>
                <w:szCs w:val="24"/>
              </w:rPr>
            </w:pPr>
          </w:p>
          <w:p w14:paraId="4E54EC18" w14:textId="77777777" w:rsidR="00423BDA" w:rsidRPr="009C17E8" w:rsidRDefault="00423BDA" w:rsidP="009C17E8">
            <w:pPr>
              <w:rPr>
                <w:rFonts w:ascii="Arial" w:hAnsi="Arial" w:cs="Arial"/>
              </w:rPr>
            </w:pPr>
          </w:p>
          <w:p w14:paraId="2AF2377A" w14:textId="77777777" w:rsidR="00423BDA" w:rsidRPr="009C17E8" w:rsidRDefault="00423BDA" w:rsidP="009C17E8">
            <w:pPr>
              <w:rPr>
                <w:rFonts w:ascii="Arial" w:hAnsi="Arial" w:cs="Arial"/>
              </w:rPr>
            </w:pPr>
          </w:p>
          <w:p w14:paraId="2947063C" w14:textId="77777777" w:rsidR="00423BDA" w:rsidRPr="009C17E8" w:rsidRDefault="00423BDA" w:rsidP="009C17E8">
            <w:pPr>
              <w:rPr>
                <w:rFonts w:ascii="Arial" w:hAnsi="Arial" w:cs="Arial"/>
              </w:rPr>
            </w:pPr>
          </w:p>
          <w:p w14:paraId="24C6E724" w14:textId="77777777" w:rsidR="00423BDA" w:rsidRPr="009C17E8" w:rsidRDefault="00423BDA" w:rsidP="009C17E8">
            <w:pPr>
              <w:rPr>
                <w:rFonts w:ascii="Arial" w:hAnsi="Arial" w:cs="Arial"/>
              </w:rPr>
            </w:pPr>
          </w:p>
          <w:p w14:paraId="7D9E2485" w14:textId="77777777" w:rsidR="00423BDA" w:rsidRPr="009C17E8" w:rsidRDefault="00423BDA" w:rsidP="009C17E8">
            <w:pPr>
              <w:rPr>
                <w:rFonts w:ascii="Arial" w:hAnsi="Arial" w:cs="Arial"/>
              </w:rPr>
            </w:pPr>
            <w:r w:rsidRPr="009C17E8">
              <w:rPr>
                <w:rFonts w:ascii="Arial" w:hAnsi="Arial" w:cs="Arial"/>
              </w:rPr>
              <w:t>Completed within 3 months of contract award</w:t>
            </w:r>
          </w:p>
        </w:tc>
      </w:tr>
      <w:tr w:rsidR="00423BDA" w:rsidRPr="009C17E8" w14:paraId="5F48D7AB" w14:textId="77777777" w:rsidTr="009C17E8">
        <w:tc>
          <w:tcPr>
            <w:tcW w:w="783" w:type="pct"/>
            <w:vAlign w:val="center"/>
          </w:tcPr>
          <w:p w14:paraId="157D2D69" w14:textId="77777777" w:rsidR="00423BDA" w:rsidRPr="009C17E8" w:rsidRDefault="00423BDA" w:rsidP="009C17E8">
            <w:pPr>
              <w:pStyle w:val="Heading3"/>
              <w:spacing w:after="120"/>
              <w:jc w:val="center"/>
              <w:outlineLvl w:val="2"/>
              <w:rPr>
                <w:rFonts w:ascii="Arial" w:hAnsi="Arial" w:cs="Arial"/>
                <w:b w:val="0"/>
                <w:sz w:val="24"/>
                <w:szCs w:val="24"/>
                <w:shd w:val="clear" w:color="auto" w:fill="FFFF99"/>
              </w:rPr>
            </w:pPr>
            <w:r w:rsidRPr="009C17E8">
              <w:rPr>
                <w:rFonts w:ascii="Arial" w:hAnsi="Arial" w:cs="Arial"/>
                <w:b w:val="0"/>
                <w:sz w:val="24"/>
                <w:szCs w:val="24"/>
              </w:rPr>
              <w:t>2</w:t>
            </w:r>
          </w:p>
        </w:tc>
        <w:tc>
          <w:tcPr>
            <w:tcW w:w="3149" w:type="pct"/>
            <w:vAlign w:val="center"/>
          </w:tcPr>
          <w:p w14:paraId="7E43D654"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Mobilisation with the AOs</w:t>
            </w:r>
          </w:p>
          <w:p w14:paraId="0B8255C5"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Planning meetings held</w:t>
            </w:r>
          </w:p>
          <w:p w14:paraId="222126C8"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Data and label specifications shared</w:t>
            </w:r>
          </w:p>
          <w:p w14:paraId="6CD993AE"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Data exchanges tested and all defects rectified</w:t>
            </w:r>
          </w:p>
          <w:p w14:paraId="72036FEC"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Label and package test runs completed</w:t>
            </w:r>
          </w:p>
          <w:p w14:paraId="08E9985D"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Exceptions handling processes agreed</w:t>
            </w:r>
          </w:p>
          <w:p w14:paraId="0486E35B" w14:textId="77777777" w:rsidR="00423BDA" w:rsidRPr="009C17E8" w:rsidRDefault="00423BDA" w:rsidP="00423BDA">
            <w:pPr>
              <w:pStyle w:val="Heading3"/>
              <w:keepNext w:val="0"/>
              <w:keepLines w:val="0"/>
              <w:numPr>
                <w:ilvl w:val="0"/>
                <w:numId w:val="39"/>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lastRenderedPageBreak/>
              <w:t>AOs ready for live label production and data exchanges by the agreed dates for each AO</w:t>
            </w:r>
          </w:p>
        </w:tc>
        <w:tc>
          <w:tcPr>
            <w:tcW w:w="1068" w:type="pct"/>
          </w:tcPr>
          <w:p w14:paraId="45CCDD0B"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lastRenderedPageBreak/>
              <w:t>Between 1 September 2022 and 14 August 2023</w:t>
            </w:r>
          </w:p>
        </w:tc>
      </w:tr>
      <w:tr w:rsidR="00423BDA" w:rsidRPr="009C17E8" w14:paraId="2E5723BA" w14:textId="77777777" w:rsidTr="009C17E8">
        <w:tc>
          <w:tcPr>
            <w:tcW w:w="783" w:type="pct"/>
            <w:vAlign w:val="center"/>
          </w:tcPr>
          <w:p w14:paraId="0886B1D0"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3</w:t>
            </w:r>
          </w:p>
        </w:tc>
        <w:tc>
          <w:tcPr>
            <w:tcW w:w="3149" w:type="pct"/>
            <w:vAlign w:val="center"/>
          </w:tcPr>
          <w:p w14:paraId="32602140"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Authority to Operate</w:t>
            </w:r>
          </w:p>
          <w:p w14:paraId="2CE85FEE"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Completion of the security assessments, e.g. BSAM / DSAM, and rectification of any issues</w:t>
            </w:r>
          </w:p>
          <w:p w14:paraId="69B4F278" w14:textId="77777777" w:rsidR="00423BDA" w:rsidRPr="009C17E8" w:rsidRDefault="00423BDA" w:rsidP="009C17E8">
            <w:pPr>
              <w:pStyle w:val="Heading3"/>
              <w:spacing w:after="120"/>
              <w:jc w:val="left"/>
              <w:outlineLvl w:val="2"/>
              <w:rPr>
                <w:rFonts w:ascii="Arial" w:hAnsi="Arial" w:cs="Arial"/>
                <w:b w:val="0"/>
                <w:sz w:val="24"/>
                <w:szCs w:val="24"/>
                <w:highlight w:val="yellow"/>
              </w:rPr>
            </w:pPr>
            <w:r w:rsidRPr="009C17E8">
              <w:rPr>
                <w:rFonts w:ascii="Arial" w:hAnsi="Arial" w:cs="Arial"/>
                <w:b w:val="0"/>
                <w:sz w:val="24"/>
                <w:szCs w:val="24"/>
              </w:rPr>
              <w:t>All testing and assurance activities complete with no remaining major or significant defects</w:t>
            </w:r>
          </w:p>
        </w:tc>
        <w:tc>
          <w:tcPr>
            <w:tcW w:w="1068" w:type="pct"/>
          </w:tcPr>
          <w:p w14:paraId="5DC6CA98" w14:textId="77777777" w:rsidR="00423BDA" w:rsidRPr="009C17E8" w:rsidRDefault="00423BDA" w:rsidP="009C17E8">
            <w:pPr>
              <w:pStyle w:val="Heading3"/>
              <w:spacing w:after="120"/>
              <w:jc w:val="center"/>
              <w:outlineLvl w:val="2"/>
              <w:rPr>
                <w:rFonts w:ascii="Arial" w:hAnsi="Arial" w:cs="Arial"/>
                <w:b w:val="0"/>
                <w:sz w:val="24"/>
                <w:szCs w:val="24"/>
                <w:highlight w:val="yellow"/>
              </w:rPr>
            </w:pPr>
            <w:r w:rsidRPr="009C17E8">
              <w:rPr>
                <w:rFonts w:ascii="Arial" w:hAnsi="Arial" w:cs="Arial"/>
                <w:b w:val="0"/>
                <w:sz w:val="24"/>
                <w:szCs w:val="24"/>
              </w:rPr>
              <w:t>30/06/2023</w:t>
            </w:r>
          </w:p>
        </w:tc>
      </w:tr>
      <w:tr w:rsidR="00423BDA" w:rsidRPr="009C17E8" w14:paraId="4637911C" w14:textId="77777777" w:rsidTr="009C17E8">
        <w:tc>
          <w:tcPr>
            <w:tcW w:w="783" w:type="pct"/>
            <w:vAlign w:val="center"/>
          </w:tcPr>
          <w:p w14:paraId="60026FBC"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4</w:t>
            </w:r>
          </w:p>
        </w:tc>
        <w:tc>
          <w:tcPr>
            <w:tcW w:w="3149" w:type="pct"/>
            <w:vAlign w:val="center"/>
          </w:tcPr>
          <w:p w14:paraId="58855EFB"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Centre-facing services go live</w:t>
            </w:r>
          </w:p>
          <w:p w14:paraId="0F999B4D" w14:textId="77777777" w:rsidR="00423BDA" w:rsidRPr="009C17E8" w:rsidRDefault="00423BDA" w:rsidP="00423BDA">
            <w:pPr>
              <w:pStyle w:val="Heading3"/>
              <w:keepNext w:val="0"/>
              <w:keepLines w:val="0"/>
              <w:numPr>
                <w:ilvl w:val="0"/>
                <w:numId w:val="40"/>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Helpdesk telephony, IT infrastructure, CRM systems and FAQs designed, built and tested so that no defects remain</w:t>
            </w:r>
          </w:p>
          <w:p w14:paraId="12E7A3D4" w14:textId="77777777" w:rsidR="00423BDA" w:rsidRPr="009C17E8" w:rsidRDefault="00423BDA" w:rsidP="00423BDA">
            <w:pPr>
              <w:pStyle w:val="Heading3"/>
              <w:keepNext w:val="0"/>
              <w:keepLines w:val="0"/>
              <w:numPr>
                <w:ilvl w:val="0"/>
                <w:numId w:val="40"/>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Helpdesk agents recruited and trained</w:t>
            </w:r>
          </w:p>
          <w:p w14:paraId="5B84C119" w14:textId="77777777" w:rsidR="00423BDA" w:rsidRPr="009C17E8" w:rsidRDefault="00423BDA" w:rsidP="00423BDA">
            <w:pPr>
              <w:pStyle w:val="Heading3"/>
              <w:keepNext w:val="0"/>
              <w:keepLines w:val="0"/>
              <w:numPr>
                <w:ilvl w:val="0"/>
                <w:numId w:val="40"/>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Collections booking system designed, built, and tested so no defects remain and moved to the live environment so centres and the helpdesk can make bookings through it.</w:t>
            </w:r>
          </w:p>
        </w:tc>
        <w:tc>
          <w:tcPr>
            <w:tcW w:w="1068" w:type="pct"/>
          </w:tcPr>
          <w:p w14:paraId="0EF0C80F"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01/07/2023</w:t>
            </w:r>
          </w:p>
        </w:tc>
      </w:tr>
      <w:tr w:rsidR="00423BDA" w:rsidRPr="009C17E8" w14:paraId="07DCFDDB" w14:textId="77777777" w:rsidTr="009C17E8">
        <w:tc>
          <w:tcPr>
            <w:tcW w:w="783" w:type="pct"/>
            <w:vAlign w:val="center"/>
          </w:tcPr>
          <w:p w14:paraId="5CC6B8B6"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5</w:t>
            </w:r>
          </w:p>
        </w:tc>
        <w:tc>
          <w:tcPr>
            <w:tcW w:w="3149" w:type="pct"/>
            <w:vAlign w:val="center"/>
          </w:tcPr>
          <w:p w14:paraId="4EA8FA47" w14:textId="77777777" w:rsidR="00423BDA" w:rsidRPr="009C17E8" w:rsidRDefault="00423BDA" w:rsidP="009C17E8">
            <w:pPr>
              <w:pStyle w:val="Heading3"/>
              <w:spacing w:after="120"/>
              <w:jc w:val="left"/>
              <w:outlineLvl w:val="2"/>
              <w:rPr>
                <w:rFonts w:ascii="Arial" w:hAnsi="Arial" w:cs="Arial"/>
                <w:b w:val="0"/>
                <w:sz w:val="24"/>
                <w:szCs w:val="24"/>
              </w:rPr>
            </w:pPr>
            <w:r w:rsidRPr="009C17E8">
              <w:rPr>
                <w:rFonts w:ascii="Arial" w:hAnsi="Arial" w:cs="Arial"/>
                <w:b w:val="0"/>
                <w:sz w:val="24"/>
                <w:szCs w:val="24"/>
              </w:rPr>
              <w:t>Mobilisation with the Authority</w:t>
            </w:r>
          </w:p>
          <w:p w14:paraId="43965FAB" w14:textId="77777777" w:rsidR="00423BDA" w:rsidRPr="009C17E8" w:rsidRDefault="00423BDA" w:rsidP="00423BDA">
            <w:pPr>
              <w:pStyle w:val="Heading3"/>
              <w:keepNext w:val="0"/>
              <w:keepLines w:val="0"/>
              <w:numPr>
                <w:ilvl w:val="0"/>
                <w:numId w:val="41"/>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Systems access set up</w:t>
            </w:r>
          </w:p>
          <w:p w14:paraId="7AE0EFD8" w14:textId="77777777" w:rsidR="00423BDA" w:rsidRPr="009C17E8" w:rsidRDefault="00423BDA" w:rsidP="00423BDA">
            <w:pPr>
              <w:pStyle w:val="Heading3"/>
              <w:keepNext w:val="0"/>
              <w:keepLines w:val="0"/>
              <w:numPr>
                <w:ilvl w:val="0"/>
                <w:numId w:val="41"/>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Operational MI designed, built and tested</w:t>
            </w:r>
          </w:p>
          <w:p w14:paraId="225E31AC" w14:textId="77777777" w:rsidR="00423BDA" w:rsidRPr="009C17E8" w:rsidRDefault="00423BDA" w:rsidP="00423BDA">
            <w:pPr>
              <w:pStyle w:val="Heading3"/>
              <w:keepNext w:val="0"/>
              <w:keepLines w:val="0"/>
              <w:numPr>
                <w:ilvl w:val="0"/>
                <w:numId w:val="41"/>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Provision of data sets to the Authority required for operation of its GQLA forecasting tool.</w:t>
            </w:r>
          </w:p>
          <w:p w14:paraId="12A4653C" w14:textId="77777777" w:rsidR="00423BDA" w:rsidRPr="009C17E8" w:rsidRDefault="00423BDA" w:rsidP="00423BDA">
            <w:pPr>
              <w:pStyle w:val="Heading3"/>
              <w:keepNext w:val="0"/>
              <w:keepLines w:val="0"/>
              <w:numPr>
                <w:ilvl w:val="0"/>
                <w:numId w:val="41"/>
              </w:numPr>
              <w:suppressAutoHyphens w:val="0"/>
              <w:spacing w:before="0" w:after="120"/>
              <w:jc w:val="left"/>
              <w:outlineLvl w:val="2"/>
              <w:rPr>
                <w:rFonts w:ascii="Arial" w:hAnsi="Arial" w:cs="Arial"/>
                <w:b w:val="0"/>
                <w:sz w:val="24"/>
                <w:szCs w:val="24"/>
              </w:rPr>
            </w:pPr>
            <w:r w:rsidRPr="009C17E8">
              <w:rPr>
                <w:rFonts w:ascii="Arial" w:hAnsi="Arial" w:cs="Arial"/>
                <w:b w:val="0"/>
                <w:sz w:val="24"/>
                <w:szCs w:val="24"/>
              </w:rPr>
              <w:t>Documents and templates required for Gov.UK shared with the Authority</w:t>
            </w:r>
          </w:p>
        </w:tc>
        <w:tc>
          <w:tcPr>
            <w:tcW w:w="1068" w:type="pct"/>
          </w:tcPr>
          <w:p w14:paraId="47CC68CB"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31/07/2023</w:t>
            </w:r>
          </w:p>
        </w:tc>
      </w:tr>
      <w:tr w:rsidR="00423BDA" w:rsidRPr="009C17E8" w14:paraId="1A1314AC" w14:textId="77777777" w:rsidTr="009C17E8">
        <w:tc>
          <w:tcPr>
            <w:tcW w:w="783" w:type="pct"/>
            <w:vAlign w:val="center"/>
          </w:tcPr>
          <w:p w14:paraId="44036053"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6</w:t>
            </w:r>
          </w:p>
        </w:tc>
        <w:tc>
          <w:tcPr>
            <w:tcW w:w="3149" w:type="pct"/>
            <w:vAlign w:val="center"/>
          </w:tcPr>
          <w:p w14:paraId="5093189B" w14:textId="77777777" w:rsidR="00423BDA" w:rsidRPr="009C17E8" w:rsidRDefault="00423BDA" w:rsidP="009C17E8">
            <w:pPr>
              <w:pStyle w:val="Heading3"/>
              <w:numPr>
                <w:ilvl w:val="2"/>
                <w:numId w:val="0"/>
              </w:numPr>
              <w:spacing w:after="120"/>
              <w:jc w:val="left"/>
              <w:outlineLvl w:val="2"/>
              <w:rPr>
                <w:rFonts w:ascii="Arial" w:hAnsi="Arial" w:cs="Arial"/>
                <w:b w:val="0"/>
                <w:sz w:val="24"/>
                <w:szCs w:val="24"/>
                <w:highlight w:val="yellow"/>
              </w:rPr>
            </w:pPr>
            <w:r w:rsidRPr="009C17E8">
              <w:rPr>
                <w:rFonts w:ascii="Arial" w:hAnsi="Arial" w:cs="Arial"/>
                <w:b w:val="0"/>
                <w:sz w:val="24"/>
                <w:szCs w:val="24"/>
              </w:rPr>
              <w:t>All mobilisation activities complete - Ready to go live</w:t>
            </w:r>
          </w:p>
        </w:tc>
        <w:tc>
          <w:tcPr>
            <w:tcW w:w="1068" w:type="pct"/>
          </w:tcPr>
          <w:p w14:paraId="3623E4F3" w14:textId="77777777" w:rsidR="00423BDA" w:rsidRPr="009C17E8" w:rsidRDefault="00423BDA" w:rsidP="009C17E8">
            <w:pPr>
              <w:pStyle w:val="Heading3"/>
              <w:spacing w:after="120"/>
              <w:jc w:val="center"/>
              <w:outlineLvl w:val="2"/>
              <w:rPr>
                <w:rFonts w:ascii="Arial" w:hAnsi="Arial" w:cs="Arial"/>
                <w:b w:val="0"/>
                <w:sz w:val="24"/>
                <w:szCs w:val="24"/>
              </w:rPr>
            </w:pPr>
            <w:r w:rsidRPr="009C17E8">
              <w:rPr>
                <w:rFonts w:ascii="Arial" w:hAnsi="Arial" w:cs="Arial"/>
                <w:b w:val="0"/>
                <w:sz w:val="24"/>
                <w:szCs w:val="24"/>
              </w:rPr>
              <w:t>31/08/2023</w:t>
            </w:r>
          </w:p>
        </w:tc>
      </w:tr>
    </w:tbl>
    <w:p w14:paraId="690CCE84" w14:textId="77777777" w:rsidR="00423BDA" w:rsidRPr="009C17E8" w:rsidRDefault="00423BDA" w:rsidP="00423BDA">
      <w:pPr>
        <w:pStyle w:val="Heading2"/>
        <w:ind w:left="720"/>
        <w:rPr>
          <w:rFonts w:ascii="Arial" w:hAnsi="Arial" w:cs="Arial"/>
          <w:sz w:val="24"/>
          <w:szCs w:val="24"/>
        </w:rPr>
      </w:pPr>
    </w:p>
    <w:p w14:paraId="2B5B9B76"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agree an Operational Delivery Plan for all activities after service go live that </w:t>
      </w:r>
      <w:proofErr w:type="gramStart"/>
      <w:r w:rsidRPr="009C17E8">
        <w:rPr>
          <w:rFonts w:ascii="Arial" w:hAnsi="Arial" w:cs="Arial"/>
          <w:b w:val="0"/>
          <w:color w:val="auto"/>
          <w:sz w:val="24"/>
          <w:szCs w:val="24"/>
        </w:rPr>
        <w:t>takes into account</w:t>
      </w:r>
      <w:proofErr w:type="gramEnd"/>
      <w:r w:rsidRPr="009C17E8">
        <w:rPr>
          <w:rFonts w:ascii="Arial" w:hAnsi="Arial" w:cs="Arial"/>
          <w:b w:val="0"/>
          <w:color w:val="auto"/>
          <w:sz w:val="24"/>
          <w:szCs w:val="24"/>
        </w:rPr>
        <w:t xml:space="preserve"> the key dates identified by the Authority, the AOs, JCQ or other stakeholders.  While the examinations usually occur in the same months every year (though this is subject to change), the exact dates vary and operational delivery must align. See Annex C for example key dates of peak volumes and Annex I for examples of operational key dates from 2019.</w:t>
      </w:r>
    </w:p>
    <w:p w14:paraId="7467BADB" w14:textId="77777777" w:rsidR="00423BDA" w:rsidRPr="009C17E8" w:rsidRDefault="00423BDA"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19" w:name="_Toc368573033"/>
      <w:bookmarkStart w:id="20" w:name="_Toc96937472"/>
      <w:r w:rsidRPr="009C17E8">
        <w:rPr>
          <w:rFonts w:ascii="Arial" w:hAnsi="Arial" w:cs="Arial"/>
          <w:color w:val="auto"/>
          <w:sz w:val="32"/>
          <w:szCs w:val="32"/>
        </w:rPr>
        <w:lastRenderedPageBreak/>
        <w:t>MANAGEMENT INFORMATION/reporting</w:t>
      </w:r>
      <w:bookmarkEnd w:id="19"/>
      <w:bookmarkEnd w:id="20"/>
    </w:p>
    <w:p w14:paraId="4A785E37"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table below details Management Information (MI) and the frequency that it is required.</w:t>
      </w:r>
    </w:p>
    <w:p w14:paraId="06C34B29" w14:textId="77777777" w:rsidR="00423BDA" w:rsidRPr="009C17E8" w:rsidRDefault="00423BDA" w:rsidP="00423BDA">
      <w:pPr>
        <w:pStyle w:val="Heading2"/>
        <w:keepNext w:val="0"/>
        <w:keepLines w:val="0"/>
        <w:numPr>
          <w:ilvl w:val="1"/>
          <w:numId w:val="8"/>
        </w:numPr>
        <w:tabs>
          <w:tab w:val="clear" w:pos="720"/>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MI should be provided to a dedicated service email address or SharePoint area, which will be supplied upon contract award. </w:t>
      </w:r>
    </w:p>
    <w:p w14:paraId="0D271BF2" w14:textId="77777777" w:rsidR="00423BDA" w:rsidRPr="009C17E8" w:rsidRDefault="00423BDA" w:rsidP="00423BDA">
      <w:pPr>
        <w:pStyle w:val="Heading2"/>
        <w:keepNext w:val="0"/>
        <w:keepLines w:val="0"/>
        <w:numPr>
          <w:ilvl w:val="1"/>
          <w:numId w:val="8"/>
        </w:numPr>
        <w:tabs>
          <w:tab w:val="clear" w:pos="720"/>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supply sample MI templates, based on the Authority’s requirements, following contract award.</w:t>
      </w:r>
    </w:p>
    <w:p w14:paraId="3067C14C" w14:textId="77777777" w:rsidR="00423BDA" w:rsidRPr="009C17E8" w:rsidRDefault="00423BDA" w:rsidP="00423BDA">
      <w:pPr>
        <w:pStyle w:val="Heading1"/>
        <w:keepNext w:val="0"/>
        <w:widowControl w:val="0"/>
        <w:ind w:left="720" w:hanging="720"/>
        <w:rPr>
          <w:rFonts w:ascii="Arial" w:hAnsi="Arial" w:cs="Arial"/>
        </w:rPr>
      </w:pPr>
    </w:p>
    <w:tbl>
      <w:tblPr>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2254"/>
        <w:gridCol w:w="2255"/>
        <w:gridCol w:w="2255"/>
        <w:gridCol w:w="2255"/>
      </w:tblGrid>
      <w:tr w:rsidR="00423BDA" w:rsidRPr="009C17E8" w14:paraId="63EE49F1" w14:textId="77777777" w:rsidTr="009C17E8">
        <w:trPr>
          <w:tblHeader/>
        </w:trPr>
        <w:tc>
          <w:tcPr>
            <w:tcW w:w="1250" w:type="pct"/>
            <w:shd w:val="clear" w:color="auto" w:fill="D9E2F3" w:themeFill="accent1" w:themeFillTint="33"/>
          </w:tcPr>
          <w:p w14:paraId="176F44CC" w14:textId="77777777" w:rsidR="00423BDA" w:rsidRPr="009C17E8" w:rsidRDefault="00423BDA" w:rsidP="009C17E8">
            <w:pPr>
              <w:pStyle w:val="Caption"/>
              <w:widowControl w:val="0"/>
              <w:spacing w:before="40" w:after="40"/>
              <w:ind w:right="-109"/>
              <w:rPr>
                <w:rFonts w:cs="Arial"/>
                <w:b/>
                <w:sz w:val="24"/>
              </w:rPr>
            </w:pPr>
            <w:r w:rsidRPr="009C17E8">
              <w:rPr>
                <w:rFonts w:cs="Arial"/>
                <w:b/>
                <w:sz w:val="24"/>
              </w:rPr>
              <w:t xml:space="preserve">Report </w:t>
            </w:r>
          </w:p>
        </w:tc>
        <w:tc>
          <w:tcPr>
            <w:tcW w:w="1250" w:type="pct"/>
            <w:shd w:val="clear" w:color="auto" w:fill="D9E2F3" w:themeFill="accent1" w:themeFillTint="33"/>
          </w:tcPr>
          <w:p w14:paraId="22AF04D4" w14:textId="77777777" w:rsidR="00423BDA" w:rsidRPr="009C17E8" w:rsidRDefault="00423BDA" w:rsidP="009C17E8">
            <w:pPr>
              <w:pStyle w:val="Caption"/>
              <w:widowControl w:val="0"/>
              <w:spacing w:before="40" w:after="40"/>
              <w:rPr>
                <w:rFonts w:cs="Arial"/>
                <w:b/>
                <w:sz w:val="24"/>
              </w:rPr>
            </w:pPr>
            <w:r w:rsidRPr="009C17E8">
              <w:rPr>
                <w:rFonts w:cs="Arial"/>
                <w:b/>
                <w:sz w:val="24"/>
              </w:rPr>
              <w:t>Description</w:t>
            </w:r>
          </w:p>
        </w:tc>
        <w:tc>
          <w:tcPr>
            <w:tcW w:w="1250" w:type="pct"/>
            <w:shd w:val="clear" w:color="auto" w:fill="D9E2F3" w:themeFill="accent1" w:themeFillTint="33"/>
          </w:tcPr>
          <w:p w14:paraId="2F58EDC4" w14:textId="77777777" w:rsidR="00423BDA" w:rsidRPr="009C17E8" w:rsidRDefault="00423BDA" w:rsidP="009C17E8">
            <w:pPr>
              <w:pStyle w:val="Caption"/>
              <w:widowControl w:val="0"/>
              <w:spacing w:before="40" w:after="40"/>
              <w:rPr>
                <w:rFonts w:cs="Arial"/>
                <w:b/>
                <w:sz w:val="24"/>
              </w:rPr>
            </w:pPr>
            <w:r w:rsidRPr="009C17E8">
              <w:rPr>
                <w:rFonts w:cs="Arial"/>
                <w:b/>
                <w:sz w:val="24"/>
              </w:rPr>
              <w:t xml:space="preserve">Action </w:t>
            </w:r>
          </w:p>
        </w:tc>
        <w:tc>
          <w:tcPr>
            <w:tcW w:w="1250" w:type="pct"/>
            <w:shd w:val="clear" w:color="auto" w:fill="D9E2F3" w:themeFill="accent1" w:themeFillTint="33"/>
          </w:tcPr>
          <w:p w14:paraId="01A64D40" w14:textId="77777777" w:rsidR="00423BDA" w:rsidRPr="009C17E8" w:rsidRDefault="00423BDA" w:rsidP="009C17E8">
            <w:pPr>
              <w:pStyle w:val="Caption"/>
              <w:spacing w:before="40" w:after="40" w:line="259" w:lineRule="auto"/>
              <w:rPr>
                <w:rFonts w:cs="Arial"/>
                <w:b/>
                <w:sz w:val="24"/>
              </w:rPr>
            </w:pPr>
            <w:r w:rsidRPr="009C17E8">
              <w:rPr>
                <w:rFonts w:cs="Arial"/>
                <w:b/>
                <w:bCs/>
                <w:sz w:val="24"/>
              </w:rPr>
              <w:t>Frequency</w:t>
            </w:r>
          </w:p>
        </w:tc>
      </w:tr>
      <w:tr w:rsidR="00423BDA" w:rsidRPr="009C17E8" w14:paraId="0EDCE076" w14:textId="77777777" w:rsidTr="009C17E8">
        <w:tc>
          <w:tcPr>
            <w:tcW w:w="1250" w:type="pct"/>
            <w:shd w:val="clear" w:color="auto" w:fill="auto"/>
          </w:tcPr>
          <w:p w14:paraId="47979D82" w14:textId="77777777" w:rsidR="00423BDA" w:rsidRPr="009C17E8" w:rsidRDefault="00423BDA" w:rsidP="009C17E8">
            <w:pPr>
              <w:pStyle w:val="Caption"/>
              <w:widowControl w:val="0"/>
              <w:spacing w:before="40" w:after="40"/>
              <w:ind w:right="-109"/>
              <w:rPr>
                <w:rFonts w:cs="Arial"/>
                <w:sz w:val="24"/>
              </w:rPr>
            </w:pPr>
            <w:r w:rsidRPr="009C17E8">
              <w:rPr>
                <w:rFonts w:cs="Arial"/>
                <w:sz w:val="24"/>
              </w:rPr>
              <w:t xml:space="preserve">Risks, Assumptions, Issues and Dependencies (RAID) Log </w:t>
            </w:r>
          </w:p>
        </w:tc>
        <w:tc>
          <w:tcPr>
            <w:tcW w:w="1250" w:type="pct"/>
            <w:shd w:val="clear" w:color="auto" w:fill="auto"/>
          </w:tcPr>
          <w:p w14:paraId="1E826C4E" w14:textId="77777777" w:rsidR="00423BDA" w:rsidRPr="009C17E8" w:rsidRDefault="00423BDA" w:rsidP="009C17E8">
            <w:pPr>
              <w:pStyle w:val="Caption"/>
              <w:widowControl w:val="0"/>
              <w:spacing w:before="40" w:after="40"/>
              <w:rPr>
                <w:rFonts w:cs="Arial"/>
                <w:sz w:val="24"/>
              </w:rPr>
            </w:pPr>
            <w:r w:rsidRPr="009C17E8">
              <w:rPr>
                <w:rFonts w:cs="Arial"/>
                <w:sz w:val="24"/>
              </w:rPr>
              <w:t>A living document updated regularly with risks, assumptions, issues and dependencies for the GQ service</w:t>
            </w:r>
          </w:p>
        </w:tc>
        <w:tc>
          <w:tcPr>
            <w:tcW w:w="1250" w:type="pct"/>
            <w:shd w:val="clear" w:color="auto" w:fill="auto"/>
          </w:tcPr>
          <w:p w14:paraId="0C81AB47" w14:textId="77777777" w:rsidR="00423BDA" w:rsidRPr="009C17E8" w:rsidRDefault="00423BDA" w:rsidP="009C17E8">
            <w:pPr>
              <w:pStyle w:val="Caption"/>
              <w:widowControl w:val="0"/>
              <w:spacing w:before="40" w:after="40"/>
              <w:rPr>
                <w:rFonts w:cs="Arial"/>
                <w:sz w:val="24"/>
              </w:rPr>
            </w:pPr>
            <w:r w:rsidRPr="009C17E8">
              <w:rPr>
                <w:rFonts w:cs="Arial"/>
                <w:sz w:val="24"/>
              </w:rPr>
              <w:t>Complete template supplied</w:t>
            </w:r>
          </w:p>
        </w:tc>
        <w:tc>
          <w:tcPr>
            <w:tcW w:w="1250" w:type="pct"/>
            <w:shd w:val="clear" w:color="auto" w:fill="auto"/>
          </w:tcPr>
          <w:p w14:paraId="65948C72" w14:textId="77777777" w:rsidR="00423BDA" w:rsidRPr="009C17E8" w:rsidRDefault="00423BDA" w:rsidP="009C17E8">
            <w:pPr>
              <w:pStyle w:val="Caption"/>
              <w:widowControl w:val="0"/>
              <w:spacing w:before="40" w:after="40"/>
              <w:rPr>
                <w:rFonts w:cs="Arial"/>
                <w:sz w:val="24"/>
              </w:rPr>
            </w:pPr>
            <w:r w:rsidRPr="009C17E8">
              <w:rPr>
                <w:rFonts w:cs="Arial"/>
                <w:sz w:val="24"/>
              </w:rPr>
              <w:t>Completed and reviewed in weekly project meetings.</w:t>
            </w:r>
          </w:p>
        </w:tc>
      </w:tr>
      <w:tr w:rsidR="00423BDA" w:rsidRPr="009C17E8" w14:paraId="7541D2B3" w14:textId="77777777" w:rsidTr="009C17E8">
        <w:tc>
          <w:tcPr>
            <w:tcW w:w="1250" w:type="pct"/>
            <w:shd w:val="clear" w:color="auto" w:fill="auto"/>
          </w:tcPr>
          <w:p w14:paraId="4A9BC9B0" w14:textId="77777777" w:rsidR="00423BDA" w:rsidRPr="009C17E8" w:rsidRDefault="00423BDA" w:rsidP="009C17E8">
            <w:pPr>
              <w:pStyle w:val="Caption"/>
              <w:widowControl w:val="0"/>
              <w:spacing w:before="40" w:after="40"/>
              <w:ind w:right="-109"/>
              <w:rPr>
                <w:rFonts w:cs="Arial"/>
                <w:sz w:val="24"/>
              </w:rPr>
            </w:pPr>
            <w:r w:rsidRPr="009C17E8">
              <w:rPr>
                <w:rFonts w:cs="Arial"/>
                <w:sz w:val="24"/>
              </w:rPr>
              <w:t>Collections Quality of service report</w:t>
            </w:r>
          </w:p>
        </w:tc>
        <w:tc>
          <w:tcPr>
            <w:tcW w:w="1250" w:type="pct"/>
            <w:shd w:val="clear" w:color="auto" w:fill="auto"/>
          </w:tcPr>
          <w:p w14:paraId="55952EF7" w14:textId="77777777" w:rsidR="00423BDA" w:rsidRPr="009C17E8" w:rsidRDefault="00423BDA" w:rsidP="009C17E8">
            <w:pPr>
              <w:pStyle w:val="Caption"/>
              <w:widowControl w:val="0"/>
              <w:spacing w:before="40" w:after="40"/>
              <w:rPr>
                <w:rFonts w:cs="Arial"/>
                <w:sz w:val="24"/>
              </w:rPr>
            </w:pPr>
            <w:r w:rsidRPr="009C17E8">
              <w:rPr>
                <w:rFonts w:cs="Arial"/>
                <w:sz w:val="24"/>
              </w:rPr>
              <w:t>A report showing a summary of the weekly collections and their progress against the delivery KPIs for deliveries day 1, 2 and 3, broken down by residential, scanning bureau, and international deliveries</w:t>
            </w:r>
          </w:p>
        </w:tc>
        <w:tc>
          <w:tcPr>
            <w:tcW w:w="1250" w:type="pct"/>
            <w:shd w:val="clear" w:color="auto" w:fill="auto"/>
          </w:tcPr>
          <w:p w14:paraId="5737A540"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0CCB7B32" w14:textId="77777777" w:rsidR="00423BDA" w:rsidRPr="009C17E8" w:rsidRDefault="00423BDA" w:rsidP="009C17E8">
            <w:pPr>
              <w:pStyle w:val="Caption"/>
              <w:widowControl w:val="0"/>
              <w:spacing w:before="40" w:after="40"/>
              <w:rPr>
                <w:rFonts w:cs="Arial"/>
                <w:sz w:val="24"/>
              </w:rPr>
            </w:pPr>
            <w:r w:rsidRPr="009C17E8">
              <w:rPr>
                <w:rFonts w:cs="Arial"/>
                <w:sz w:val="24"/>
              </w:rPr>
              <w:t>Weekly</w:t>
            </w:r>
          </w:p>
        </w:tc>
      </w:tr>
      <w:tr w:rsidR="00423BDA" w:rsidRPr="009C17E8" w14:paraId="73C32A1F" w14:textId="77777777" w:rsidTr="009C17E8">
        <w:tc>
          <w:tcPr>
            <w:tcW w:w="1250" w:type="pct"/>
            <w:shd w:val="clear" w:color="auto" w:fill="auto"/>
          </w:tcPr>
          <w:p w14:paraId="793D1D4D" w14:textId="77777777" w:rsidR="00423BDA" w:rsidRPr="009C17E8" w:rsidRDefault="00423BDA" w:rsidP="009C17E8">
            <w:pPr>
              <w:pStyle w:val="Caption"/>
              <w:widowControl w:val="0"/>
              <w:spacing w:before="40" w:after="40"/>
              <w:ind w:right="-109"/>
              <w:rPr>
                <w:rFonts w:cs="Arial"/>
                <w:sz w:val="24"/>
              </w:rPr>
            </w:pPr>
            <w:r w:rsidRPr="009C17E8">
              <w:rPr>
                <w:rFonts w:cs="Arial"/>
                <w:sz w:val="24"/>
              </w:rPr>
              <w:t>Package volume report</w:t>
            </w:r>
          </w:p>
        </w:tc>
        <w:tc>
          <w:tcPr>
            <w:tcW w:w="1250" w:type="pct"/>
            <w:shd w:val="clear" w:color="auto" w:fill="auto"/>
          </w:tcPr>
          <w:p w14:paraId="389A11FA" w14:textId="77777777" w:rsidR="00423BDA" w:rsidRPr="009C17E8" w:rsidRDefault="00423BDA" w:rsidP="009C17E8">
            <w:pPr>
              <w:pStyle w:val="Caption"/>
              <w:widowControl w:val="0"/>
              <w:spacing w:before="40" w:after="40"/>
              <w:rPr>
                <w:rFonts w:cs="Arial"/>
                <w:sz w:val="24"/>
              </w:rPr>
            </w:pPr>
            <w:r w:rsidRPr="009C17E8">
              <w:rPr>
                <w:rFonts w:cs="Arial"/>
                <w:sz w:val="24"/>
              </w:rPr>
              <w:t>A report showing the daily package volume forecast vs the actuals broken down by AO</w:t>
            </w:r>
          </w:p>
        </w:tc>
        <w:tc>
          <w:tcPr>
            <w:tcW w:w="1250" w:type="pct"/>
            <w:shd w:val="clear" w:color="auto" w:fill="auto"/>
          </w:tcPr>
          <w:p w14:paraId="09B0792B"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522515D3" w14:textId="77777777" w:rsidR="00423BDA" w:rsidRPr="009C17E8" w:rsidRDefault="00423BDA" w:rsidP="009C17E8">
            <w:pPr>
              <w:pStyle w:val="Caption"/>
              <w:widowControl w:val="0"/>
              <w:spacing w:before="40" w:after="40"/>
              <w:rPr>
                <w:rFonts w:cs="Arial"/>
                <w:sz w:val="24"/>
              </w:rPr>
            </w:pPr>
            <w:r w:rsidRPr="009C17E8">
              <w:rPr>
                <w:rFonts w:cs="Arial"/>
                <w:sz w:val="24"/>
              </w:rPr>
              <w:t>Daily / weekly depending on time of the year</w:t>
            </w:r>
          </w:p>
        </w:tc>
      </w:tr>
      <w:tr w:rsidR="00423BDA" w:rsidRPr="009C17E8" w14:paraId="12671BAC" w14:textId="77777777" w:rsidTr="009C17E8">
        <w:tc>
          <w:tcPr>
            <w:tcW w:w="1250" w:type="pct"/>
            <w:shd w:val="clear" w:color="auto" w:fill="auto"/>
          </w:tcPr>
          <w:p w14:paraId="2133EBBD" w14:textId="77777777" w:rsidR="00423BDA" w:rsidRPr="009C17E8" w:rsidRDefault="00423BDA" w:rsidP="009C17E8">
            <w:pPr>
              <w:pStyle w:val="Caption"/>
              <w:widowControl w:val="0"/>
              <w:spacing w:before="40" w:after="40"/>
              <w:ind w:right="-109"/>
              <w:rPr>
                <w:rFonts w:cs="Arial"/>
                <w:sz w:val="24"/>
              </w:rPr>
            </w:pPr>
            <w:r w:rsidRPr="009C17E8">
              <w:rPr>
                <w:rFonts w:cs="Arial"/>
                <w:sz w:val="24"/>
              </w:rPr>
              <w:t>Collection bookings MI</w:t>
            </w:r>
          </w:p>
        </w:tc>
        <w:tc>
          <w:tcPr>
            <w:tcW w:w="1250" w:type="pct"/>
            <w:shd w:val="clear" w:color="auto" w:fill="auto"/>
          </w:tcPr>
          <w:p w14:paraId="5FE76A87" w14:textId="77777777" w:rsidR="00423BDA" w:rsidRPr="009C17E8" w:rsidRDefault="00423BDA" w:rsidP="009C17E8">
            <w:pPr>
              <w:pStyle w:val="Caption"/>
              <w:widowControl w:val="0"/>
              <w:spacing w:before="40" w:after="40"/>
              <w:rPr>
                <w:rFonts w:cs="Arial"/>
                <w:sz w:val="24"/>
              </w:rPr>
            </w:pPr>
            <w:r w:rsidRPr="009C17E8">
              <w:rPr>
                <w:rFonts w:cs="Arial"/>
                <w:sz w:val="24"/>
              </w:rPr>
              <w:t>A report detailing:</w:t>
            </w:r>
          </w:p>
          <w:p w14:paraId="4BEEB813" w14:textId="77777777" w:rsidR="00423BDA" w:rsidRPr="009C17E8" w:rsidRDefault="00423BDA" w:rsidP="009C17E8">
            <w:pPr>
              <w:pStyle w:val="Caption"/>
              <w:widowControl w:val="0"/>
              <w:spacing w:before="40" w:after="40"/>
              <w:rPr>
                <w:rFonts w:cs="Arial"/>
                <w:sz w:val="24"/>
              </w:rPr>
            </w:pPr>
            <w:r w:rsidRPr="009C17E8">
              <w:rPr>
                <w:rFonts w:cs="Arial"/>
                <w:sz w:val="24"/>
              </w:rPr>
              <w:t>Scheduled centre bookings (centres plus collection slots booked)</w:t>
            </w:r>
          </w:p>
          <w:p w14:paraId="2018947C" w14:textId="77777777" w:rsidR="00423BDA" w:rsidRPr="009C17E8" w:rsidRDefault="00423BDA" w:rsidP="009C17E8">
            <w:pPr>
              <w:pStyle w:val="Caption"/>
              <w:widowControl w:val="0"/>
              <w:spacing w:before="40" w:after="40"/>
              <w:rPr>
                <w:rFonts w:cs="Arial"/>
                <w:sz w:val="24"/>
              </w:rPr>
            </w:pPr>
            <w:r w:rsidRPr="009C17E8">
              <w:rPr>
                <w:rFonts w:cs="Arial"/>
                <w:sz w:val="24"/>
              </w:rPr>
              <w:t xml:space="preserve">Centre-booked collections: the </w:t>
            </w:r>
            <w:r w:rsidRPr="009C17E8">
              <w:rPr>
                <w:rFonts w:cs="Arial"/>
                <w:sz w:val="24"/>
              </w:rPr>
              <w:lastRenderedPageBreak/>
              <w:t xml:space="preserve">daily number of collection bookings via the helpdesk and website </w:t>
            </w:r>
          </w:p>
        </w:tc>
        <w:tc>
          <w:tcPr>
            <w:tcW w:w="1250" w:type="pct"/>
            <w:shd w:val="clear" w:color="auto" w:fill="auto"/>
          </w:tcPr>
          <w:p w14:paraId="6A051BE1" w14:textId="77777777" w:rsidR="00423BDA" w:rsidRPr="009C17E8" w:rsidRDefault="00423BDA" w:rsidP="009C17E8">
            <w:pPr>
              <w:pStyle w:val="Caption"/>
              <w:widowControl w:val="0"/>
              <w:spacing w:before="40" w:after="40"/>
              <w:rPr>
                <w:rFonts w:cs="Arial"/>
                <w:sz w:val="24"/>
              </w:rPr>
            </w:pPr>
            <w:r w:rsidRPr="009C17E8">
              <w:rPr>
                <w:rFonts w:cs="Arial"/>
                <w:sz w:val="24"/>
              </w:rPr>
              <w:lastRenderedPageBreak/>
              <w:t>Format to be agreed</w:t>
            </w:r>
          </w:p>
        </w:tc>
        <w:tc>
          <w:tcPr>
            <w:tcW w:w="1250" w:type="pct"/>
            <w:shd w:val="clear" w:color="auto" w:fill="auto"/>
          </w:tcPr>
          <w:p w14:paraId="610B87D7" w14:textId="77777777" w:rsidR="00423BDA" w:rsidRPr="009C17E8" w:rsidRDefault="00423BDA" w:rsidP="009C17E8">
            <w:pPr>
              <w:pStyle w:val="Caption"/>
              <w:widowControl w:val="0"/>
              <w:spacing w:before="40" w:after="40"/>
              <w:rPr>
                <w:rFonts w:cs="Arial"/>
                <w:sz w:val="24"/>
              </w:rPr>
            </w:pPr>
            <w:r w:rsidRPr="009C17E8">
              <w:rPr>
                <w:rFonts w:cs="Arial"/>
                <w:sz w:val="24"/>
              </w:rPr>
              <w:t>Daily / weekly depending on time of the year</w:t>
            </w:r>
          </w:p>
        </w:tc>
      </w:tr>
      <w:tr w:rsidR="00423BDA" w:rsidRPr="009C17E8" w14:paraId="6FC507A2" w14:textId="77777777" w:rsidTr="009C17E8">
        <w:tc>
          <w:tcPr>
            <w:tcW w:w="1250" w:type="pct"/>
            <w:shd w:val="clear" w:color="auto" w:fill="auto"/>
          </w:tcPr>
          <w:p w14:paraId="189D63CA" w14:textId="77777777" w:rsidR="00423BDA" w:rsidRPr="009C17E8" w:rsidRDefault="00423BDA" w:rsidP="009C17E8">
            <w:pPr>
              <w:pStyle w:val="Caption"/>
              <w:widowControl w:val="0"/>
              <w:spacing w:before="40" w:after="40"/>
              <w:ind w:right="-109"/>
              <w:rPr>
                <w:rFonts w:cs="Arial"/>
                <w:sz w:val="24"/>
              </w:rPr>
            </w:pPr>
            <w:r w:rsidRPr="009C17E8">
              <w:rPr>
                <w:rFonts w:cs="Arial"/>
                <w:sz w:val="24"/>
              </w:rPr>
              <w:t>Scanning Bureau deliveries Quality of Service report</w:t>
            </w:r>
          </w:p>
        </w:tc>
        <w:tc>
          <w:tcPr>
            <w:tcW w:w="1250" w:type="pct"/>
            <w:shd w:val="clear" w:color="auto" w:fill="auto"/>
          </w:tcPr>
          <w:p w14:paraId="6909E8BD" w14:textId="77777777" w:rsidR="00423BDA" w:rsidRPr="009C17E8" w:rsidRDefault="00423BDA" w:rsidP="009C17E8">
            <w:pPr>
              <w:pStyle w:val="Caption"/>
              <w:widowControl w:val="0"/>
              <w:spacing w:before="40" w:after="40"/>
              <w:rPr>
                <w:rFonts w:cs="Arial"/>
                <w:sz w:val="24"/>
              </w:rPr>
            </w:pPr>
            <w:r w:rsidRPr="009C17E8">
              <w:rPr>
                <w:rFonts w:cs="Arial"/>
                <w:sz w:val="24"/>
              </w:rPr>
              <w:t>A report detailing the progress of scanning bureau deliveries against the KPI</w:t>
            </w:r>
          </w:p>
        </w:tc>
        <w:tc>
          <w:tcPr>
            <w:tcW w:w="1250" w:type="pct"/>
            <w:shd w:val="clear" w:color="auto" w:fill="auto"/>
          </w:tcPr>
          <w:p w14:paraId="3C3288E1"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79BA00FE" w14:textId="77777777" w:rsidR="00423BDA" w:rsidRPr="009C17E8" w:rsidRDefault="00423BDA" w:rsidP="009C17E8">
            <w:pPr>
              <w:pStyle w:val="Caption"/>
              <w:widowControl w:val="0"/>
              <w:spacing w:before="40" w:after="40"/>
              <w:rPr>
                <w:rFonts w:cs="Arial"/>
                <w:sz w:val="24"/>
              </w:rPr>
            </w:pPr>
            <w:r w:rsidRPr="009C17E8">
              <w:rPr>
                <w:rFonts w:cs="Arial"/>
                <w:sz w:val="24"/>
              </w:rPr>
              <w:t>Weekly</w:t>
            </w:r>
          </w:p>
        </w:tc>
      </w:tr>
      <w:tr w:rsidR="00423BDA" w:rsidRPr="009C17E8" w14:paraId="54E56852" w14:textId="77777777" w:rsidTr="009C17E8">
        <w:tc>
          <w:tcPr>
            <w:tcW w:w="1250" w:type="pct"/>
            <w:shd w:val="clear" w:color="auto" w:fill="auto"/>
          </w:tcPr>
          <w:p w14:paraId="74C2B953" w14:textId="77777777" w:rsidR="00423BDA" w:rsidRPr="009C17E8" w:rsidRDefault="00423BDA" w:rsidP="009C17E8">
            <w:pPr>
              <w:pStyle w:val="Caption"/>
              <w:widowControl w:val="0"/>
              <w:spacing w:before="40" w:after="40"/>
              <w:ind w:right="-109"/>
              <w:rPr>
                <w:rFonts w:cs="Arial"/>
                <w:sz w:val="24"/>
              </w:rPr>
            </w:pPr>
            <w:r w:rsidRPr="009C17E8">
              <w:rPr>
                <w:rFonts w:cs="Arial"/>
                <w:sz w:val="24"/>
              </w:rPr>
              <w:t>Residential Markers deliveries Quality of Service report</w:t>
            </w:r>
          </w:p>
        </w:tc>
        <w:tc>
          <w:tcPr>
            <w:tcW w:w="1250" w:type="pct"/>
            <w:shd w:val="clear" w:color="auto" w:fill="auto"/>
          </w:tcPr>
          <w:p w14:paraId="6D4C9F82" w14:textId="77777777" w:rsidR="00423BDA" w:rsidRPr="009C17E8" w:rsidRDefault="00423BDA" w:rsidP="009C17E8">
            <w:pPr>
              <w:pStyle w:val="Caption"/>
              <w:widowControl w:val="0"/>
              <w:spacing w:before="40" w:after="40"/>
              <w:rPr>
                <w:rFonts w:cs="Arial"/>
                <w:sz w:val="24"/>
              </w:rPr>
            </w:pPr>
            <w:r w:rsidRPr="009C17E8">
              <w:rPr>
                <w:rFonts w:cs="Arial"/>
                <w:sz w:val="24"/>
              </w:rPr>
              <w:t>A report detailing the progress of residential deliveries against the KPI</w:t>
            </w:r>
          </w:p>
        </w:tc>
        <w:tc>
          <w:tcPr>
            <w:tcW w:w="1250" w:type="pct"/>
            <w:shd w:val="clear" w:color="auto" w:fill="auto"/>
          </w:tcPr>
          <w:p w14:paraId="2F902FE5"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498A2CCC" w14:textId="77777777" w:rsidR="00423BDA" w:rsidRPr="009C17E8" w:rsidRDefault="00423BDA" w:rsidP="009C17E8">
            <w:pPr>
              <w:pStyle w:val="Caption"/>
              <w:widowControl w:val="0"/>
              <w:spacing w:before="40" w:after="40"/>
              <w:rPr>
                <w:rFonts w:cs="Arial"/>
                <w:sz w:val="24"/>
              </w:rPr>
            </w:pPr>
            <w:r w:rsidRPr="009C17E8">
              <w:rPr>
                <w:rFonts w:cs="Arial"/>
                <w:sz w:val="24"/>
              </w:rPr>
              <w:t xml:space="preserve">Weekly </w:t>
            </w:r>
          </w:p>
        </w:tc>
      </w:tr>
      <w:tr w:rsidR="00423BDA" w:rsidRPr="009C17E8" w14:paraId="0EC9C749" w14:textId="77777777" w:rsidTr="009C17E8">
        <w:tc>
          <w:tcPr>
            <w:tcW w:w="1250" w:type="pct"/>
            <w:shd w:val="clear" w:color="auto" w:fill="auto"/>
          </w:tcPr>
          <w:p w14:paraId="7FE0064D" w14:textId="77777777" w:rsidR="00423BDA" w:rsidRPr="009C17E8" w:rsidRDefault="00423BDA" w:rsidP="009C17E8">
            <w:pPr>
              <w:pStyle w:val="Caption"/>
              <w:widowControl w:val="0"/>
              <w:spacing w:before="40" w:after="40"/>
              <w:ind w:right="-109"/>
              <w:rPr>
                <w:rFonts w:cs="Arial"/>
                <w:sz w:val="24"/>
              </w:rPr>
            </w:pPr>
            <w:r w:rsidRPr="009C17E8">
              <w:rPr>
                <w:rFonts w:cs="Arial"/>
                <w:sz w:val="24"/>
              </w:rPr>
              <w:t>Helpdesk performance report</w:t>
            </w:r>
          </w:p>
        </w:tc>
        <w:tc>
          <w:tcPr>
            <w:tcW w:w="1250" w:type="pct"/>
            <w:shd w:val="clear" w:color="auto" w:fill="auto"/>
          </w:tcPr>
          <w:p w14:paraId="505EA31F" w14:textId="77777777" w:rsidR="00423BDA" w:rsidRPr="009C17E8" w:rsidRDefault="00423BDA" w:rsidP="009C17E8">
            <w:pPr>
              <w:pStyle w:val="Caption"/>
              <w:widowControl w:val="0"/>
              <w:spacing w:before="40" w:after="40"/>
              <w:rPr>
                <w:rFonts w:cs="Arial"/>
                <w:sz w:val="24"/>
              </w:rPr>
            </w:pPr>
            <w:r w:rsidRPr="009C17E8">
              <w:rPr>
                <w:rFonts w:cs="Arial"/>
                <w:sz w:val="24"/>
              </w:rPr>
              <w:t>A report detailing the daily inbound calls vs the forecast, the quality of service and the reason for the call</w:t>
            </w:r>
          </w:p>
        </w:tc>
        <w:tc>
          <w:tcPr>
            <w:tcW w:w="1250" w:type="pct"/>
            <w:shd w:val="clear" w:color="auto" w:fill="auto"/>
          </w:tcPr>
          <w:p w14:paraId="59A4AC82"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1D7AE5AC" w14:textId="77777777" w:rsidR="00423BDA" w:rsidRPr="009C17E8" w:rsidRDefault="00423BDA" w:rsidP="009C17E8">
            <w:pPr>
              <w:pStyle w:val="Caption"/>
              <w:widowControl w:val="0"/>
              <w:spacing w:before="40" w:after="40"/>
              <w:rPr>
                <w:rFonts w:cs="Arial"/>
                <w:sz w:val="24"/>
              </w:rPr>
            </w:pPr>
            <w:r w:rsidRPr="009C17E8">
              <w:rPr>
                <w:rFonts w:cs="Arial"/>
                <w:sz w:val="24"/>
              </w:rPr>
              <w:t>Daily / weekly depending on time of the year</w:t>
            </w:r>
          </w:p>
        </w:tc>
      </w:tr>
      <w:tr w:rsidR="00423BDA" w:rsidRPr="009C17E8" w14:paraId="2615176D" w14:textId="77777777" w:rsidTr="009C17E8">
        <w:tc>
          <w:tcPr>
            <w:tcW w:w="1250" w:type="pct"/>
            <w:shd w:val="clear" w:color="auto" w:fill="auto"/>
          </w:tcPr>
          <w:p w14:paraId="6DEF0027" w14:textId="77777777" w:rsidR="00423BDA" w:rsidRPr="009C17E8" w:rsidRDefault="00423BDA" w:rsidP="009C17E8">
            <w:pPr>
              <w:pStyle w:val="Caption"/>
              <w:widowControl w:val="0"/>
              <w:spacing w:before="40" w:after="40"/>
              <w:ind w:right="-109"/>
              <w:rPr>
                <w:rFonts w:cs="Arial"/>
                <w:sz w:val="24"/>
              </w:rPr>
            </w:pPr>
            <w:r w:rsidRPr="009C17E8">
              <w:rPr>
                <w:rFonts w:cs="Arial"/>
                <w:sz w:val="24"/>
              </w:rPr>
              <w:t>Exception report</w:t>
            </w:r>
          </w:p>
        </w:tc>
        <w:tc>
          <w:tcPr>
            <w:tcW w:w="1250" w:type="pct"/>
            <w:shd w:val="clear" w:color="auto" w:fill="auto"/>
          </w:tcPr>
          <w:p w14:paraId="04E5C0B2" w14:textId="77777777" w:rsidR="00423BDA" w:rsidRPr="009C17E8" w:rsidRDefault="00423BDA" w:rsidP="009C17E8">
            <w:pPr>
              <w:pStyle w:val="Caption"/>
              <w:widowControl w:val="0"/>
              <w:spacing w:before="40" w:after="40"/>
              <w:rPr>
                <w:rFonts w:cs="Arial"/>
                <w:sz w:val="24"/>
              </w:rPr>
            </w:pPr>
            <w:r w:rsidRPr="009C17E8">
              <w:rPr>
                <w:rFonts w:cs="Arial"/>
                <w:sz w:val="24"/>
              </w:rPr>
              <w:t>A report detailing the daily number of processed packages, those held and those missing. Detailed info for those missing will be required.</w:t>
            </w:r>
          </w:p>
        </w:tc>
        <w:tc>
          <w:tcPr>
            <w:tcW w:w="1250" w:type="pct"/>
            <w:shd w:val="clear" w:color="auto" w:fill="auto"/>
          </w:tcPr>
          <w:p w14:paraId="7D1E2F1F"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0A02BCE3" w14:textId="77777777" w:rsidR="00423BDA" w:rsidRPr="009C17E8" w:rsidRDefault="00423BDA" w:rsidP="009C17E8">
            <w:pPr>
              <w:pStyle w:val="Caption"/>
              <w:widowControl w:val="0"/>
              <w:spacing w:before="40" w:after="40"/>
              <w:rPr>
                <w:rFonts w:cs="Arial"/>
                <w:sz w:val="24"/>
              </w:rPr>
            </w:pPr>
            <w:r w:rsidRPr="009C17E8">
              <w:rPr>
                <w:rFonts w:cs="Arial"/>
                <w:sz w:val="24"/>
              </w:rPr>
              <w:t>Daily</w:t>
            </w:r>
          </w:p>
        </w:tc>
      </w:tr>
      <w:tr w:rsidR="00423BDA" w:rsidRPr="009C17E8" w14:paraId="745F8ACA" w14:textId="77777777" w:rsidTr="009C17E8">
        <w:tc>
          <w:tcPr>
            <w:tcW w:w="1250" w:type="pct"/>
            <w:shd w:val="clear" w:color="auto" w:fill="auto"/>
          </w:tcPr>
          <w:p w14:paraId="1230649A" w14:textId="77777777" w:rsidR="00423BDA" w:rsidRPr="009C17E8" w:rsidRDefault="00423BDA" w:rsidP="009C17E8">
            <w:pPr>
              <w:pStyle w:val="Caption"/>
              <w:widowControl w:val="0"/>
              <w:spacing w:before="40" w:after="40"/>
              <w:ind w:right="-109"/>
              <w:rPr>
                <w:rFonts w:cs="Arial"/>
                <w:sz w:val="24"/>
              </w:rPr>
            </w:pPr>
            <w:r w:rsidRPr="009C17E8">
              <w:rPr>
                <w:rFonts w:cs="Arial"/>
                <w:sz w:val="24"/>
              </w:rPr>
              <w:t>Proof Of Delivery sample data (residential &amp; scanning bureau)</w:t>
            </w:r>
          </w:p>
        </w:tc>
        <w:tc>
          <w:tcPr>
            <w:tcW w:w="1250" w:type="pct"/>
            <w:shd w:val="clear" w:color="auto" w:fill="auto"/>
          </w:tcPr>
          <w:p w14:paraId="65901DAB" w14:textId="77777777" w:rsidR="00423BDA" w:rsidRPr="009C17E8" w:rsidRDefault="00423BDA" w:rsidP="009C17E8">
            <w:pPr>
              <w:pStyle w:val="Caption"/>
              <w:widowControl w:val="0"/>
              <w:spacing w:before="40" w:after="40"/>
              <w:rPr>
                <w:rFonts w:cs="Arial"/>
                <w:sz w:val="24"/>
              </w:rPr>
            </w:pPr>
            <w:r w:rsidRPr="009C17E8">
              <w:rPr>
                <w:rFonts w:cs="Arial"/>
                <w:sz w:val="24"/>
              </w:rPr>
              <w:t>Supplier to provide packages tracking data with the Statements of Work.  The STA will select a 5% sample of the total consignments processed for the corresponding quarter</w:t>
            </w:r>
          </w:p>
        </w:tc>
        <w:tc>
          <w:tcPr>
            <w:tcW w:w="1250" w:type="pct"/>
            <w:shd w:val="clear" w:color="auto" w:fill="auto"/>
          </w:tcPr>
          <w:p w14:paraId="64CF0C06" w14:textId="77777777" w:rsidR="00423BDA" w:rsidRPr="009C17E8" w:rsidRDefault="00423BDA" w:rsidP="009C17E8">
            <w:pPr>
              <w:pStyle w:val="Caption"/>
              <w:widowControl w:val="0"/>
              <w:spacing w:before="40" w:after="40"/>
              <w:rPr>
                <w:rFonts w:cs="Arial"/>
                <w:sz w:val="24"/>
              </w:rPr>
            </w:pPr>
            <w:r w:rsidRPr="009C17E8">
              <w:rPr>
                <w:rFonts w:cs="Arial"/>
                <w:sz w:val="24"/>
              </w:rPr>
              <w:t>Format to be agreed</w:t>
            </w:r>
          </w:p>
        </w:tc>
        <w:tc>
          <w:tcPr>
            <w:tcW w:w="1250" w:type="pct"/>
            <w:shd w:val="clear" w:color="auto" w:fill="auto"/>
          </w:tcPr>
          <w:p w14:paraId="760D3963" w14:textId="77777777" w:rsidR="00423BDA" w:rsidRPr="009C17E8" w:rsidRDefault="00423BDA" w:rsidP="009C17E8">
            <w:pPr>
              <w:pStyle w:val="Caption"/>
              <w:widowControl w:val="0"/>
              <w:spacing w:before="40" w:after="40"/>
              <w:rPr>
                <w:rFonts w:cs="Arial"/>
                <w:sz w:val="24"/>
              </w:rPr>
            </w:pPr>
            <w:r w:rsidRPr="009C17E8">
              <w:rPr>
                <w:rFonts w:cs="Arial"/>
                <w:sz w:val="24"/>
              </w:rPr>
              <w:t>Quarterly</w:t>
            </w:r>
          </w:p>
        </w:tc>
      </w:tr>
    </w:tbl>
    <w:p w14:paraId="105C6318" w14:textId="77777777" w:rsidR="00423BDA" w:rsidRPr="009C17E8" w:rsidRDefault="00423BDA" w:rsidP="00423BDA">
      <w:pPr>
        <w:pStyle w:val="Heading2"/>
        <w:spacing w:after="120"/>
        <w:rPr>
          <w:rFonts w:ascii="Arial" w:hAnsi="Arial" w:cs="Arial"/>
          <w:sz w:val="24"/>
          <w:szCs w:val="24"/>
        </w:rPr>
      </w:pPr>
    </w:p>
    <w:p w14:paraId="43523F00" w14:textId="77777777" w:rsidR="00423BDA" w:rsidRPr="009C17E8" w:rsidRDefault="009C17E8"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21" w:name="_Toc368573034"/>
      <w:bookmarkStart w:id="22" w:name="_Toc96937473"/>
      <w:r>
        <w:rPr>
          <w:rFonts w:ascii="Arial" w:hAnsi="Arial" w:cs="Arial"/>
          <w:color w:val="auto"/>
          <w:sz w:val="32"/>
          <w:szCs w:val="32"/>
        </w:rPr>
        <w:t>V</w:t>
      </w:r>
      <w:r w:rsidR="00423BDA" w:rsidRPr="009C17E8">
        <w:rPr>
          <w:rFonts w:ascii="Arial" w:hAnsi="Arial" w:cs="Arial"/>
          <w:color w:val="auto"/>
          <w:sz w:val="32"/>
          <w:szCs w:val="32"/>
        </w:rPr>
        <w:t>olumes</w:t>
      </w:r>
      <w:bookmarkEnd w:id="21"/>
      <w:bookmarkEnd w:id="22"/>
    </w:p>
    <w:p w14:paraId="4547AE1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For information - previous booking volumes as follows.  Please note, the figures are from 2019 as these reflect a typical year with no impact from COVID-19.</w:t>
      </w:r>
    </w:p>
    <w:p w14:paraId="69EE0F41"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From the third Contract Year, in any given Contract Year, in the event that the Contract Year Charge (the Charges paid in the previous Contract Year) for the previous Contract Year is below the 2.5% Notional Annual Charge (2.5% of the total cost as set out in the pricing schedule of the Call-Off Tender and incorporated into Call-Off Schedule 5 (Pricing Schedule)), the Buyer will pay an amount equal to the difference between the 2.5% Notional Annual Charge and the Contract Year Charge. The Supplier will invoice the Buyer for this amount, if applicable, annually in arrears in the second quarter of the Contract Year. </w:t>
      </w:r>
    </w:p>
    <w:p w14:paraId="6CCC1038"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For bid-planning purposes, a notional annual figure of 860,000 packages will be applied to the financial proposal for the service but this is subject to change. This figure consists of the series-based examinations but also the through-year On Demand Functional Skills exams of which there are between 2000 and 3000 packages processed per month.</w:t>
      </w:r>
    </w:p>
    <w:p w14:paraId="6B972BDA"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These packages should be collected from the designated Exam Centres and delivered to designated marker residential addresses (which represent 10% of consignments) or scanning bureaus (which represent 90% of consignments) (note these apportionments are subject to change). </w:t>
      </w:r>
    </w:p>
    <w:p w14:paraId="217A3F9C"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Below are the actual figures for the 2019/20 exam series.  Please note that for the summer series the package amounts can be as high as 50,000 per day and 160,000 per week:</w:t>
      </w:r>
    </w:p>
    <w:p w14:paraId="69E70F6C" w14:textId="77777777" w:rsidR="00423BDA" w:rsidRPr="009C17E8" w:rsidRDefault="00423BDA" w:rsidP="00423BDA">
      <w:pPr>
        <w:rPr>
          <w:rFonts w:ascii="Arial" w:hAnsi="Arial" w:cs="Arial"/>
        </w:rPr>
      </w:pPr>
    </w:p>
    <w:tbl>
      <w:tblPr>
        <w:tblW w:w="4610" w:type="pct"/>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2836"/>
        <w:gridCol w:w="1558"/>
        <w:gridCol w:w="1630"/>
        <w:gridCol w:w="2292"/>
      </w:tblGrid>
      <w:tr w:rsidR="00423BDA" w:rsidRPr="009C17E8" w14:paraId="48EF58E0" w14:textId="77777777" w:rsidTr="009C17E8">
        <w:tc>
          <w:tcPr>
            <w:tcW w:w="1705" w:type="pct"/>
            <w:shd w:val="clear" w:color="auto" w:fill="D9E2F3" w:themeFill="accent1" w:themeFillTint="33"/>
          </w:tcPr>
          <w:p w14:paraId="60479493" w14:textId="77777777" w:rsidR="00423BDA" w:rsidRPr="009C17E8" w:rsidRDefault="00423BDA" w:rsidP="009C17E8">
            <w:pPr>
              <w:spacing w:before="60" w:after="60"/>
              <w:rPr>
                <w:rFonts w:ascii="Arial" w:hAnsi="Arial" w:cs="Arial"/>
                <w:b/>
                <w:bCs/>
                <w:sz w:val="24"/>
                <w:szCs w:val="28"/>
              </w:rPr>
            </w:pPr>
            <w:r w:rsidRPr="009C17E8">
              <w:rPr>
                <w:rFonts w:ascii="Arial" w:hAnsi="Arial" w:cs="Arial"/>
                <w:b/>
                <w:bCs/>
                <w:sz w:val="24"/>
                <w:szCs w:val="28"/>
              </w:rPr>
              <w:t>Exam series</w:t>
            </w:r>
          </w:p>
        </w:tc>
        <w:tc>
          <w:tcPr>
            <w:tcW w:w="937" w:type="pct"/>
            <w:shd w:val="clear" w:color="auto" w:fill="D9E2F3" w:themeFill="accent1" w:themeFillTint="33"/>
          </w:tcPr>
          <w:p w14:paraId="351BAC49" w14:textId="77777777" w:rsidR="00423BDA" w:rsidRPr="009C17E8" w:rsidRDefault="00423BDA" w:rsidP="009C17E8">
            <w:pPr>
              <w:spacing w:before="60" w:after="60"/>
              <w:ind w:right="-105"/>
              <w:rPr>
                <w:rFonts w:ascii="Arial" w:hAnsi="Arial" w:cs="Arial"/>
                <w:b/>
                <w:bCs/>
                <w:sz w:val="24"/>
                <w:szCs w:val="28"/>
              </w:rPr>
            </w:pPr>
            <w:r w:rsidRPr="009C17E8">
              <w:rPr>
                <w:rFonts w:ascii="Arial" w:hAnsi="Arial" w:cs="Arial"/>
                <w:b/>
                <w:bCs/>
                <w:sz w:val="24"/>
                <w:szCs w:val="28"/>
              </w:rPr>
              <w:t>Duration</w:t>
            </w:r>
          </w:p>
        </w:tc>
        <w:tc>
          <w:tcPr>
            <w:tcW w:w="980" w:type="pct"/>
            <w:shd w:val="clear" w:color="auto" w:fill="D9E2F3" w:themeFill="accent1" w:themeFillTint="33"/>
          </w:tcPr>
          <w:p w14:paraId="01AD410B" w14:textId="77777777" w:rsidR="00423BDA" w:rsidRPr="009C17E8" w:rsidRDefault="00423BDA" w:rsidP="009C17E8">
            <w:pPr>
              <w:spacing w:before="60" w:after="60"/>
              <w:ind w:right="-105"/>
              <w:rPr>
                <w:rFonts w:ascii="Arial" w:hAnsi="Arial" w:cs="Arial"/>
                <w:b/>
                <w:bCs/>
                <w:sz w:val="24"/>
                <w:szCs w:val="28"/>
              </w:rPr>
            </w:pPr>
            <w:r w:rsidRPr="009C17E8">
              <w:rPr>
                <w:rFonts w:ascii="Arial" w:hAnsi="Arial" w:cs="Arial"/>
                <w:b/>
                <w:bCs/>
                <w:sz w:val="24"/>
                <w:szCs w:val="28"/>
              </w:rPr>
              <w:t xml:space="preserve">No. of packages </w:t>
            </w:r>
          </w:p>
        </w:tc>
        <w:tc>
          <w:tcPr>
            <w:tcW w:w="1379" w:type="pct"/>
            <w:shd w:val="clear" w:color="auto" w:fill="D9E2F3" w:themeFill="accent1" w:themeFillTint="33"/>
          </w:tcPr>
          <w:p w14:paraId="6EA4F246" w14:textId="77777777" w:rsidR="00423BDA" w:rsidRPr="009C17E8" w:rsidRDefault="00423BDA" w:rsidP="009C17E8">
            <w:pPr>
              <w:spacing w:before="60" w:after="60"/>
              <w:ind w:right="-107"/>
              <w:rPr>
                <w:rFonts w:ascii="Arial" w:hAnsi="Arial" w:cs="Arial"/>
                <w:b/>
                <w:bCs/>
                <w:sz w:val="24"/>
                <w:szCs w:val="28"/>
              </w:rPr>
            </w:pPr>
            <w:r w:rsidRPr="009C17E8">
              <w:rPr>
                <w:rFonts w:ascii="Arial" w:hAnsi="Arial" w:cs="Arial"/>
                <w:b/>
                <w:bCs/>
                <w:sz w:val="24"/>
                <w:szCs w:val="28"/>
              </w:rPr>
              <w:t>Saturday package deliveries (to markers)</w:t>
            </w:r>
          </w:p>
        </w:tc>
      </w:tr>
      <w:tr w:rsidR="00423BDA" w:rsidRPr="009C17E8" w14:paraId="080A5F03" w14:textId="77777777" w:rsidTr="009C17E8">
        <w:tc>
          <w:tcPr>
            <w:tcW w:w="1705" w:type="pct"/>
          </w:tcPr>
          <w:p w14:paraId="21315415"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November 2019</w:t>
            </w:r>
          </w:p>
        </w:tc>
        <w:tc>
          <w:tcPr>
            <w:tcW w:w="937" w:type="pct"/>
          </w:tcPr>
          <w:p w14:paraId="7C7360C6"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2 weeks</w:t>
            </w:r>
          </w:p>
        </w:tc>
        <w:tc>
          <w:tcPr>
            <w:tcW w:w="980" w:type="pct"/>
          </w:tcPr>
          <w:p w14:paraId="71548024"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23,185</w:t>
            </w:r>
          </w:p>
        </w:tc>
        <w:tc>
          <w:tcPr>
            <w:tcW w:w="1379" w:type="pct"/>
          </w:tcPr>
          <w:p w14:paraId="51C4DACA"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2051</w:t>
            </w:r>
          </w:p>
        </w:tc>
      </w:tr>
      <w:tr w:rsidR="00423BDA" w:rsidRPr="009C17E8" w14:paraId="19CD1990" w14:textId="77777777" w:rsidTr="009C17E8">
        <w:tc>
          <w:tcPr>
            <w:tcW w:w="1705" w:type="pct"/>
          </w:tcPr>
          <w:p w14:paraId="10EBB196"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January - March 2019</w:t>
            </w:r>
          </w:p>
        </w:tc>
        <w:tc>
          <w:tcPr>
            <w:tcW w:w="937" w:type="pct"/>
          </w:tcPr>
          <w:p w14:paraId="3D088383"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13 weeks</w:t>
            </w:r>
          </w:p>
        </w:tc>
        <w:tc>
          <w:tcPr>
            <w:tcW w:w="980" w:type="pct"/>
          </w:tcPr>
          <w:p w14:paraId="0AA9FF07"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32,161</w:t>
            </w:r>
          </w:p>
        </w:tc>
        <w:tc>
          <w:tcPr>
            <w:tcW w:w="1379" w:type="pct"/>
          </w:tcPr>
          <w:p w14:paraId="36A95921"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1446</w:t>
            </w:r>
          </w:p>
        </w:tc>
      </w:tr>
      <w:tr w:rsidR="00423BDA" w:rsidRPr="009C17E8" w14:paraId="19B7AF59" w14:textId="77777777" w:rsidTr="009C17E8">
        <w:tc>
          <w:tcPr>
            <w:tcW w:w="1705" w:type="pct"/>
          </w:tcPr>
          <w:p w14:paraId="6C5A633B"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Summer 2019</w:t>
            </w:r>
          </w:p>
        </w:tc>
        <w:tc>
          <w:tcPr>
            <w:tcW w:w="937" w:type="pct"/>
          </w:tcPr>
          <w:p w14:paraId="629DB7EE"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14 weeks</w:t>
            </w:r>
          </w:p>
        </w:tc>
        <w:tc>
          <w:tcPr>
            <w:tcW w:w="980" w:type="pct"/>
          </w:tcPr>
          <w:p w14:paraId="57A61C12" w14:textId="77777777" w:rsidR="00423BDA" w:rsidRPr="009C17E8" w:rsidRDefault="00423BDA" w:rsidP="009C17E8">
            <w:pPr>
              <w:spacing w:before="60" w:after="60"/>
              <w:ind w:right="-105"/>
              <w:rPr>
                <w:rFonts w:ascii="Arial" w:hAnsi="Arial" w:cs="Arial"/>
                <w:sz w:val="24"/>
                <w:szCs w:val="28"/>
              </w:rPr>
            </w:pPr>
            <w:r w:rsidRPr="009C17E8">
              <w:rPr>
                <w:rFonts w:ascii="Arial" w:hAnsi="Arial" w:cs="Arial"/>
                <w:sz w:val="24"/>
                <w:szCs w:val="28"/>
              </w:rPr>
              <w:t>795,467</w:t>
            </w:r>
          </w:p>
        </w:tc>
        <w:tc>
          <w:tcPr>
            <w:tcW w:w="1379" w:type="pct"/>
          </w:tcPr>
          <w:p w14:paraId="1A8FCCFC" w14:textId="77777777" w:rsidR="00423BDA" w:rsidRPr="009C17E8" w:rsidRDefault="00423BDA" w:rsidP="009C17E8">
            <w:pPr>
              <w:spacing w:before="60" w:after="60"/>
              <w:rPr>
                <w:rFonts w:ascii="Arial" w:hAnsi="Arial" w:cs="Arial"/>
                <w:sz w:val="24"/>
                <w:szCs w:val="28"/>
              </w:rPr>
            </w:pPr>
            <w:r w:rsidRPr="009C17E8">
              <w:rPr>
                <w:rFonts w:ascii="Arial" w:hAnsi="Arial" w:cs="Arial"/>
                <w:sz w:val="24"/>
                <w:szCs w:val="28"/>
              </w:rPr>
              <w:t>179,304</w:t>
            </w:r>
          </w:p>
        </w:tc>
      </w:tr>
    </w:tbl>
    <w:p w14:paraId="36CEADF8" w14:textId="77777777" w:rsidR="00423BDA" w:rsidRPr="009C17E8" w:rsidRDefault="00423BDA" w:rsidP="00423BDA">
      <w:pPr>
        <w:spacing w:before="52"/>
        <w:ind w:right="-20" w:firstLine="720"/>
        <w:rPr>
          <w:rFonts w:ascii="Arial" w:eastAsiaTheme="minorEastAsia" w:hAnsi="Arial" w:cs="Arial"/>
          <w:sz w:val="24"/>
        </w:rPr>
      </w:pPr>
      <w:r w:rsidRPr="009C17E8">
        <w:rPr>
          <w:rFonts w:ascii="Arial" w:hAnsi="Arial" w:cs="Arial"/>
          <w:sz w:val="24"/>
          <w:szCs w:val="28"/>
        </w:rPr>
        <w:t>*Volumes and Exam Series are indicative and subject to change.</w:t>
      </w:r>
    </w:p>
    <w:p w14:paraId="31F4C542" w14:textId="77777777" w:rsidR="00423BDA" w:rsidRPr="009C17E8" w:rsidRDefault="00423BDA" w:rsidP="00423BDA">
      <w:pPr>
        <w:spacing w:before="52"/>
        <w:ind w:left="1080" w:right="-20"/>
        <w:rPr>
          <w:rFonts w:ascii="Arial" w:eastAsiaTheme="minorEastAsia" w:hAnsi="Arial" w:cs="Arial"/>
          <w:sz w:val="12"/>
          <w:szCs w:val="12"/>
        </w:rPr>
      </w:pPr>
    </w:p>
    <w:p w14:paraId="1640375E"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lastRenderedPageBreak/>
        <w:t xml:space="preserve">Please see Annex C for 2019 volumes, Annex F for the Long-Term Forecast and Annex D for 2019’s split between centre-booked and scheduled bookings. </w:t>
      </w:r>
    </w:p>
    <w:p w14:paraId="3898C214"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Helpdesk Volumes – actual, weekly call volumes over the 2019 summer peak period were as follows (see also Annex A – Helpdesk daily inbound calls volumes summer): </w:t>
      </w:r>
    </w:p>
    <w:tbl>
      <w:tblPr>
        <w:tblW w:w="0" w:type="auto"/>
        <w:tblInd w:w="704" w:type="dxa"/>
        <w:tblLook w:val="04A0" w:firstRow="1" w:lastRow="0" w:firstColumn="1" w:lastColumn="0" w:noHBand="0" w:noVBand="1"/>
      </w:tblPr>
      <w:tblGrid>
        <w:gridCol w:w="2693"/>
        <w:gridCol w:w="2410"/>
      </w:tblGrid>
      <w:tr w:rsidR="00423BDA" w:rsidRPr="009C17E8" w14:paraId="6A836BD4" w14:textId="77777777" w:rsidTr="009C17E8">
        <w:trPr>
          <w:trHeight w:val="285"/>
        </w:trPr>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bottom"/>
          </w:tcPr>
          <w:p w14:paraId="575A4431" w14:textId="77777777" w:rsidR="00423BDA" w:rsidRPr="009C17E8" w:rsidRDefault="00423BDA" w:rsidP="009C17E8">
            <w:pPr>
              <w:overflowPunct w:val="0"/>
              <w:autoSpaceDE w:val="0"/>
              <w:adjustRightInd w:val="0"/>
              <w:ind w:right="-109"/>
              <w:jc w:val="both"/>
              <w:rPr>
                <w:rFonts w:ascii="Arial" w:hAnsi="Arial" w:cs="Arial"/>
                <w:b/>
                <w:bCs/>
                <w:sz w:val="24"/>
                <w:szCs w:val="28"/>
              </w:rPr>
            </w:pPr>
            <w:r w:rsidRPr="009C17E8">
              <w:rPr>
                <w:rFonts w:ascii="Arial" w:hAnsi="Arial" w:cs="Arial"/>
                <w:b/>
                <w:bCs/>
                <w:sz w:val="24"/>
                <w:szCs w:val="28"/>
              </w:rPr>
              <w:t>Week commencing</w:t>
            </w:r>
          </w:p>
        </w:tc>
        <w:tc>
          <w:tcPr>
            <w:tcW w:w="2410" w:type="dxa"/>
            <w:tcBorders>
              <w:top w:val="single" w:sz="4" w:space="0" w:color="auto"/>
              <w:left w:val="nil"/>
              <w:bottom w:val="single" w:sz="4" w:space="0" w:color="auto"/>
              <w:right w:val="single" w:sz="4" w:space="0" w:color="auto"/>
            </w:tcBorders>
            <w:shd w:val="clear" w:color="auto" w:fill="D9E2F3" w:themeFill="accent1" w:themeFillTint="33"/>
            <w:vAlign w:val="bottom"/>
          </w:tcPr>
          <w:p w14:paraId="3CF6FE37" w14:textId="77777777" w:rsidR="00423BDA" w:rsidRPr="009C17E8" w:rsidRDefault="00423BDA" w:rsidP="009C17E8">
            <w:pPr>
              <w:rPr>
                <w:rFonts w:ascii="Arial" w:eastAsia="Times New Roman" w:hAnsi="Arial" w:cs="Arial"/>
                <w:b/>
                <w:bCs/>
                <w:sz w:val="24"/>
              </w:rPr>
            </w:pPr>
            <w:r w:rsidRPr="009C17E8">
              <w:rPr>
                <w:rFonts w:ascii="Arial" w:eastAsia="Times New Roman" w:hAnsi="Arial" w:cs="Arial"/>
                <w:b/>
                <w:bCs/>
                <w:sz w:val="24"/>
              </w:rPr>
              <w:t>Calls received</w:t>
            </w:r>
          </w:p>
        </w:tc>
      </w:tr>
      <w:tr w:rsidR="00423BDA" w:rsidRPr="009C17E8" w14:paraId="20DEB69F"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4ECC9AC7"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15-Apr</w:t>
            </w:r>
          </w:p>
        </w:tc>
        <w:tc>
          <w:tcPr>
            <w:tcW w:w="2410" w:type="dxa"/>
            <w:tcBorders>
              <w:top w:val="nil"/>
              <w:left w:val="nil"/>
              <w:bottom w:val="single" w:sz="4" w:space="0" w:color="auto"/>
              <w:right w:val="single" w:sz="4" w:space="0" w:color="auto"/>
            </w:tcBorders>
            <w:shd w:val="clear" w:color="auto" w:fill="auto"/>
            <w:vAlign w:val="bottom"/>
          </w:tcPr>
          <w:p w14:paraId="1A5A9A50"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7</w:t>
            </w:r>
          </w:p>
        </w:tc>
      </w:tr>
      <w:tr w:rsidR="00423BDA" w:rsidRPr="009C17E8" w14:paraId="4D242EA3"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1B10B726"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22-Apr</w:t>
            </w:r>
          </w:p>
        </w:tc>
        <w:tc>
          <w:tcPr>
            <w:tcW w:w="2410" w:type="dxa"/>
            <w:tcBorders>
              <w:top w:val="nil"/>
              <w:left w:val="nil"/>
              <w:bottom w:val="single" w:sz="4" w:space="0" w:color="auto"/>
              <w:right w:val="single" w:sz="4" w:space="0" w:color="auto"/>
            </w:tcBorders>
            <w:shd w:val="clear" w:color="auto" w:fill="auto"/>
            <w:vAlign w:val="bottom"/>
          </w:tcPr>
          <w:p w14:paraId="6B4EE7EC"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42</w:t>
            </w:r>
          </w:p>
        </w:tc>
      </w:tr>
      <w:tr w:rsidR="00423BDA" w:rsidRPr="009C17E8" w14:paraId="090C311F"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001DFE42"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29-Apr</w:t>
            </w:r>
          </w:p>
        </w:tc>
        <w:tc>
          <w:tcPr>
            <w:tcW w:w="2410" w:type="dxa"/>
            <w:tcBorders>
              <w:top w:val="nil"/>
              <w:left w:val="nil"/>
              <w:bottom w:val="single" w:sz="4" w:space="0" w:color="auto"/>
              <w:right w:val="single" w:sz="4" w:space="0" w:color="auto"/>
            </w:tcBorders>
            <w:shd w:val="clear" w:color="auto" w:fill="auto"/>
            <w:vAlign w:val="bottom"/>
          </w:tcPr>
          <w:p w14:paraId="19AFD1B1"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54</w:t>
            </w:r>
          </w:p>
        </w:tc>
      </w:tr>
      <w:tr w:rsidR="00423BDA" w:rsidRPr="009C17E8" w14:paraId="2C1B8206"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33C52E7D"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06-May</w:t>
            </w:r>
          </w:p>
        </w:tc>
        <w:tc>
          <w:tcPr>
            <w:tcW w:w="2410" w:type="dxa"/>
            <w:tcBorders>
              <w:top w:val="nil"/>
              <w:left w:val="nil"/>
              <w:bottom w:val="single" w:sz="4" w:space="0" w:color="auto"/>
              <w:right w:val="single" w:sz="4" w:space="0" w:color="auto"/>
            </w:tcBorders>
            <w:shd w:val="clear" w:color="auto" w:fill="auto"/>
            <w:vAlign w:val="bottom"/>
          </w:tcPr>
          <w:p w14:paraId="2E952E3C"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38</w:t>
            </w:r>
          </w:p>
        </w:tc>
      </w:tr>
      <w:tr w:rsidR="00423BDA" w:rsidRPr="009C17E8" w14:paraId="1B82C85C"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3657EBEF"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13-May</w:t>
            </w:r>
          </w:p>
        </w:tc>
        <w:tc>
          <w:tcPr>
            <w:tcW w:w="2410" w:type="dxa"/>
            <w:tcBorders>
              <w:top w:val="nil"/>
              <w:left w:val="nil"/>
              <w:bottom w:val="single" w:sz="4" w:space="0" w:color="auto"/>
              <w:right w:val="single" w:sz="4" w:space="0" w:color="auto"/>
            </w:tcBorders>
            <w:shd w:val="clear" w:color="auto" w:fill="auto"/>
            <w:vAlign w:val="bottom"/>
          </w:tcPr>
          <w:p w14:paraId="6602FBCD"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499</w:t>
            </w:r>
          </w:p>
        </w:tc>
      </w:tr>
      <w:tr w:rsidR="00423BDA" w:rsidRPr="009C17E8" w14:paraId="51B6F539"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034D1F95"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20-May</w:t>
            </w:r>
          </w:p>
        </w:tc>
        <w:tc>
          <w:tcPr>
            <w:tcW w:w="2410" w:type="dxa"/>
            <w:tcBorders>
              <w:top w:val="nil"/>
              <w:left w:val="nil"/>
              <w:bottom w:val="single" w:sz="4" w:space="0" w:color="auto"/>
              <w:right w:val="single" w:sz="4" w:space="0" w:color="auto"/>
            </w:tcBorders>
            <w:shd w:val="clear" w:color="auto" w:fill="auto"/>
            <w:vAlign w:val="bottom"/>
          </w:tcPr>
          <w:p w14:paraId="40C14669"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301</w:t>
            </w:r>
          </w:p>
        </w:tc>
      </w:tr>
      <w:tr w:rsidR="00423BDA" w:rsidRPr="009C17E8" w14:paraId="37487416"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72EA7CB2"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27-May</w:t>
            </w:r>
          </w:p>
        </w:tc>
        <w:tc>
          <w:tcPr>
            <w:tcW w:w="2410" w:type="dxa"/>
            <w:tcBorders>
              <w:top w:val="nil"/>
              <w:left w:val="nil"/>
              <w:bottom w:val="single" w:sz="4" w:space="0" w:color="auto"/>
              <w:right w:val="single" w:sz="4" w:space="0" w:color="auto"/>
            </w:tcBorders>
            <w:shd w:val="clear" w:color="auto" w:fill="auto"/>
            <w:vAlign w:val="bottom"/>
          </w:tcPr>
          <w:p w14:paraId="28BEB592"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57</w:t>
            </w:r>
          </w:p>
        </w:tc>
      </w:tr>
      <w:tr w:rsidR="00423BDA" w:rsidRPr="009C17E8" w14:paraId="5AD1D9FB"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719A45DB"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03-June</w:t>
            </w:r>
          </w:p>
        </w:tc>
        <w:tc>
          <w:tcPr>
            <w:tcW w:w="2410" w:type="dxa"/>
            <w:tcBorders>
              <w:top w:val="nil"/>
              <w:left w:val="nil"/>
              <w:bottom w:val="single" w:sz="4" w:space="0" w:color="auto"/>
              <w:right w:val="single" w:sz="4" w:space="0" w:color="auto"/>
            </w:tcBorders>
            <w:shd w:val="clear" w:color="auto" w:fill="auto"/>
            <w:vAlign w:val="bottom"/>
          </w:tcPr>
          <w:p w14:paraId="4676E8E8"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259</w:t>
            </w:r>
          </w:p>
        </w:tc>
      </w:tr>
      <w:tr w:rsidR="00423BDA" w:rsidRPr="009C17E8" w14:paraId="2151315C"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3FA459E2"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10-June</w:t>
            </w:r>
          </w:p>
        </w:tc>
        <w:tc>
          <w:tcPr>
            <w:tcW w:w="2410" w:type="dxa"/>
            <w:tcBorders>
              <w:top w:val="nil"/>
              <w:left w:val="nil"/>
              <w:bottom w:val="single" w:sz="4" w:space="0" w:color="auto"/>
              <w:right w:val="single" w:sz="4" w:space="0" w:color="auto"/>
            </w:tcBorders>
            <w:shd w:val="clear" w:color="auto" w:fill="auto"/>
            <w:vAlign w:val="bottom"/>
          </w:tcPr>
          <w:p w14:paraId="1F191BEE"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160</w:t>
            </w:r>
          </w:p>
        </w:tc>
      </w:tr>
      <w:tr w:rsidR="00423BDA" w:rsidRPr="009C17E8" w14:paraId="7445183F"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42DF5D3B"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17-June</w:t>
            </w:r>
          </w:p>
        </w:tc>
        <w:tc>
          <w:tcPr>
            <w:tcW w:w="2410" w:type="dxa"/>
            <w:tcBorders>
              <w:top w:val="nil"/>
              <w:left w:val="nil"/>
              <w:bottom w:val="single" w:sz="4" w:space="0" w:color="auto"/>
              <w:right w:val="single" w:sz="4" w:space="0" w:color="auto"/>
            </w:tcBorders>
            <w:shd w:val="clear" w:color="auto" w:fill="auto"/>
            <w:vAlign w:val="bottom"/>
          </w:tcPr>
          <w:p w14:paraId="0E086CDD"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158</w:t>
            </w:r>
          </w:p>
        </w:tc>
      </w:tr>
      <w:tr w:rsidR="00423BDA" w:rsidRPr="009C17E8" w14:paraId="57C17489"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19C03169"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24-Jun</w:t>
            </w:r>
          </w:p>
        </w:tc>
        <w:tc>
          <w:tcPr>
            <w:tcW w:w="2410" w:type="dxa"/>
            <w:tcBorders>
              <w:top w:val="nil"/>
              <w:left w:val="nil"/>
              <w:bottom w:val="single" w:sz="4" w:space="0" w:color="auto"/>
              <w:right w:val="single" w:sz="4" w:space="0" w:color="auto"/>
            </w:tcBorders>
            <w:shd w:val="clear" w:color="auto" w:fill="auto"/>
            <w:vAlign w:val="bottom"/>
          </w:tcPr>
          <w:p w14:paraId="7D343AD2"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85</w:t>
            </w:r>
          </w:p>
        </w:tc>
      </w:tr>
      <w:tr w:rsidR="00423BDA" w:rsidRPr="009C17E8" w14:paraId="6536686E"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33A09B7D"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01-July</w:t>
            </w:r>
          </w:p>
        </w:tc>
        <w:tc>
          <w:tcPr>
            <w:tcW w:w="2410" w:type="dxa"/>
            <w:tcBorders>
              <w:top w:val="nil"/>
              <w:left w:val="nil"/>
              <w:bottom w:val="single" w:sz="4" w:space="0" w:color="auto"/>
              <w:right w:val="single" w:sz="4" w:space="0" w:color="auto"/>
            </w:tcBorders>
            <w:shd w:val="clear" w:color="auto" w:fill="auto"/>
            <w:vAlign w:val="bottom"/>
          </w:tcPr>
          <w:p w14:paraId="3379DD95"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14</w:t>
            </w:r>
          </w:p>
        </w:tc>
      </w:tr>
      <w:tr w:rsidR="00423BDA" w:rsidRPr="009C17E8" w14:paraId="0BC28730"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735132DA"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08- July</w:t>
            </w:r>
          </w:p>
        </w:tc>
        <w:tc>
          <w:tcPr>
            <w:tcW w:w="2410" w:type="dxa"/>
            <w:tcBorders>
              <w:top w:val="nil"/>
              <w:left w:val="nil"/>
              <w:bottom w:val="single" w:sz="4" w:space="0" w:color="auto"/>
              <w:right w:val="single" w:sz="4" w:space="0" w:color="auto"/>
            </w:tcBorders>
            <w:shd w:val="clear" w:color="auto" w:fill="auto"/>
            <w:vAlign w:val="bottom"/>
          </w:tcPr>
          <w:p w14:paraId="0D18CECF"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16</w:t>
            </w:r>
          </w:p>
        </w:tc>
      </w:tr>
      <w:tr w:rsidR="00423BDA" w:rsidRPr="009C17E8" w14:paraId="7B38D8B3"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40C8E174" w14:textId="77777777" w:rsidR="00423BDA" w:rsidRPr="009C17E8" w:rsidRDefault="00423BDA" w:rsidP="009C17E8">
            <w:pPr>
              <w:rPr>
                <w:rFonts w:ascii="Arial" w:eastAsia="Times New Roman" w:hAnsi="Arial" w:cs="Arial"/>
                <w:sz w:val="24"/>
              </w:rPr>
            </w:pPr>
            <w:r w:rsidRPr="009C17E8">
              <w:rPr>
                <w:rFonts w:ascii="Arial" w:eastAsia="Times New Roman" w:hAnsi="Arial" w:cs="Arial"/>
                <w:sz w:val="24"/>
              </w:rPr>
              <w:t>15- July</w:t>
            </w:r>
          </w:p>
        </w:tc>
        <w:tc>
          <w:tcPr>
            <w:tcW w:w="2410" w:type="dxa"/>
            <w:tcBorders>
              <w:top w:val="nil"/>
              <w:left w:val="nil"/>
              <w:bottom w:val="single" w:sz="4" w:space="0" w:color="auto"/>
              <w:right w:val="single" w:sz="4" w:space="0" w:color="auto"/>
            </w:tcBorders>
            <w:shd w:val="clear" w:color="auto" w:fill="auto"/>
            <w:vAlign w:val="bottom"/>
          </w:tcPr>
          <w:p w14:paraId="757DEEA3" w14:textId="77777777" w:rsidR="00423BDA" w:rsidRPr="009C17E8" w:rsidRDefault="00423BDA" w:rsidP="009C17E8">
            <w:pPr>
              <w:jc w:val="right"/>
              <w:rPr>
                <w:rFonts w:ascii="Arial" w:eastAsia="Times New Roman" w:hAnsi="Arial" w:cs="Arial"/>
                <w:sz w:val="24"/>
              </w:rPr>
            </w:pPr>
            <w:r w:rsidRPr="009C17E8">
              <w:rPr>
                <w:rFonts w:ascii="Arial" w:eastAsia="Times New Roman" w:hAnsi="Arial" w:cs="Arial"/>
                <w:sz w:val="24"/>
              </w:rPr>
              <w:t>4</w:t>
            </w:r>
          </w:p>
        </w:tc>
      </w:tr>
      <w:tr w:rsidR="00423BDA" w:rsidRPr="009C17E8" w14:paraId="4D885791" w14:textId="77777777" w:rsidTr="009C17E8">
        <w:trPr>
          <w:trHeight w:val="285"/>
        </w:trPr>
        <w:tc>
          <w:tcPr>
            <w:tcW w:w="2693" w:type="dxa"/>
            <w:tcBorders>
              <w:top w:val="nil"/>
              <w:left w:val="single" w:sz="4" w:space="0" w:color="auto"/>
              <w:bottom w:val="single" w:sz="4" w:space="0" w:color="auto"/>
              <w:right w:val="single" w:sz="4" w:space="0" w:color="auto"/>
            </w:tcBorders>
            <w:shd w:val="clear" w:color="auto" w:fill="auto"/>
            <w:vAlign w:val="bottom"/>
          </w:tcPr>
          <w:p w14:paraId="4EDE4409" w14:textId="77777777" w:rsidR="00423BDA" w:rsidRPr="009C17E8" w:rsidRDefault="00423BDA" w:rsidP="009C17E8">
            <w:pPr>
              <w:rPr>
                <w:rFonts w:ascii="Arial" w:eastAsia="Times New Roman" w:hAnsi="Arial" w:cs="Arial"/>
                <w:b/>
                <w:bCs/>
                <w:sz w:val="24"/>
              </w:rPr>
            </w:pPr>
            <w:r w:rsidRPr="009C17E8">
              <w:rPr>
                <w:rFonts w:ascii="Arial" w:eastAsia="Times New Roman" w:hAnsi="Arial" w:cs="Arial"/>
                <w:b/>
                <w:bCs/>
                <w:sz w:val="24"/>
              </w:rPr>
              <w:t>TOTAL</w:t>
            </w:r>
          </w:p>
        </w:tc>
        <w:tc>
          <w:tcPr>
            <w:tcW w:w="2410" w:type="dxa"/>
            <w:tcBorders>
              <w:top w:val="nil"/>
              <w:left w:val="nil"/>
              <w:bottom w:val="single" w:sz="4" w:space="0" w:color="auto"/>
              <w:right w:val="single" w:sz="4" w:space="0" w:color="auto"/>
            </w:tcBorders>
            <w:shd w:val="clear" w:color="auto" w:fill="auto"/>
            <w:vAlign w:val="bottom"/>
          </w:tcPr>
          <w:p w14:paraId="3FE4F499" w14:textId="77777777" w:rsidR="00423BDA" w:rsidRPr="009C17E8" w:rsidRDefault="00423BDA" w:rsidP="009C17E8">
            <w:pPr>
              <w:jc w:val="right"/>
              <w:rPr>
                <w:rFonts w:ascii="Arial" w:eastAsia="Times New Roman" w:hAnsi="Arial" w:cs="Arial"/>
                <w:b/>
                <w:bCs/>
                <w:sz w:val="24"/>
              </w:rPr>
            </w:pPr>
            <w:r w:rsidRPr="009C17E8">
              <w:rPr>
                <w:rFonts w:ascii="Arial" w:eastAsia="Times New Roman" w:hAnsi="Arial" w:cs="Arial"/>
                <w:b/>
                <w:bCs/>
                <w:sz w:val="24"/>
              </w:rPr>
              <w:t>1694</w:t>
            </w:r>
          </w:p>
        </w:tc>
      </w:tr>
    </w:tbl>
    <w:p w14:paraId="0294222F" w14:textId="77777777" w:rsidR="00423BDA" w:rsidRPr="009C17E8" w:rsidRDefault="00423BDA" w:rsidP="00423BDA">
      <w:pPr>
        <w:rPr>
          <w:rFonts w:ascii="Arial" w:hAnsi="Arial" w:cs="Arial"/>
          <w:b/>
          <w:bCs/>
        </w:rPr>
      </w:pPr>
    </w:p>
    <w:p w14:paraId="07F003A6"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eastAsia="Arial" w:hAnsi="Arial" w:cs="Arial"/>
          <w:color w:val="auto"/>
          <w:sz w:val="24"/>
          <w:szCs w:val="24"/>
        </w:rPr>
      </w:pPr>
      <w:r w:rsidRPr="009C17E8">
        <w:rPr>
          <w:rFonts w:ascii="Arial" w:hAnsi="Arial" w:cs="Arial"/>
          <w:color w:val="auto"/>
          <w:sz w:val="24"/>
          <w:szCs w:val="24"/>
        </w:rPr>
        <w:t xml:space="preserve">Collection bookings – actual 2019 volumes were as follows.  </w:t>
      </w:r>
    </w:p>
    <w:tbl>
      <w:tblPr>
        <w:tblStyle w:val="TableGrid"/>
        <w:tblW w:w="4610" w:type="pct"/>
        <w:tblInd w:w="704" w:type="dxa"/>
        <w:tblLook w:val="04A0" w:firstRow="1" w:lastRow="0" w:firstColumn="1" w:lastColumn="0" w:noHBand="0" w:noVBand="1"/>
      </w:tblPr>
      <w:tblGrid>
        <w:gridCol w:w="2739"/>
        <w:gridCol w:w="5577"/>
      </w:tblGrid>
      <w:tr w:rsidR="00423BDA" w:rsidRPr="009C17E8" w14:paraId="5489921B" w14:textId="77777777" w:rsidTr="009C17E8">
        <w:trPr>
          <w:trHeight w:val="340"/>
        </w:trPr>
        <w:tc>
          <w:tcPr>
            <w:tcW w:w="1647" w:type="pct"/>
            <w:shd w:val="clear" w:color="auto" w:fill="D9E2F3" w:themeFill="accent1" w:themeFillTint="33"/>
          </w:tcPr>
          <w:p w14:paraId="1DC8AEFB" w14:textId="77777777" w:rsidR="00423BDA" w:rsidRPr="009C17E8" w:rsidRDefault="00423BDA" w:rsidP="009C17E8">
            <w:pPr>
              <w:ind w:right="-109"/>
              <w:rPr>
                <w:rFonts w:ascii="Arial" w:hAnsi="Arial" w:cs="Arial"/>
                <w:b/>
                <w:bCs/>
                <w:color w:val="222222"/>
                <w:sz w:val="24"/>
                <w:szCs w:val="28"/>
              </w:rPr>
            </w:pPr>
            <w:r w:rsidRPr="009C17E8">
              <w:rPr>
                <w:rFonts w:ascii="Arial" w:hAnsi="Arial" w:cs="Arial"/>
                <w:b/>
                <w:bCs/>
                <w:sz w:val="24"/>
                <w:szCs w:val="28"/>
              </w:rPr>
              <w:t>Term</w:t>
            </w:r>
          </w:p>
        </w:tc>
        <w:tc>
          <w:tcPr>
            <w:tcW w:w="3353" w:type="pct"/>
            <w:shd w:val="clear" w:color="auto" w:fill="D9E2F3" w:themeFill="accent1" w:themeFillTint="33"/>
          </w:tcPr>
          <w:p w14:paraId="36ED9C15" w14:textId="77777777" w:rsidR="00423BDA" w:rsidRPr="009C17E8" w:rsidRDefault="00423BDA" w:rsidP="009C17E8">
            <w:pPr>
              <w:rPr>
                <w:rFonts w:ascii="Arial" w:hAnsi="Arial" w:cs="Arial"/>
                <w:b/>
                <w:bCs/>
                <w:sz w:val="24"/>
                <w:szCs w:val="28"/>
              </w:rPr>
            </w:pPr>
            <w:r w:rsidRPr="009C17E8">
              <w:rPr>
                <w:rFonts w:ascii="Arial" w:hAnsi="Arial" w:cs="Arial"/>
                <w:b/>
                <w:bCs/>
                <w:sz w:val="24"/>
                <w:szCs w:val="28"/>
              </w:rPr>
              <w:t>Number of Bookings</w:t>
            </w:r>
          </w:p>
        </w:tc>
      </w:tr>
      <w:tr w:rsidR="00423BDA" w:rsidRPr="009C17E8" w14:paraId="19767D41" w14:textId="77777777" w:rsidTr="009C17E8">
        <w:trPr>
          <w:trHeight w:val="340"/>
        </w:trPr>
        <w:tc>
          <w:tcPr>
            <w:tcW w:w="1647" w:type="pct"/>
          </w:tcPr>
          <w:p w14:paraId="3CB6E815" w14:textId="77777777" w:rsidR="00423BDA" w:rsidRPr="009C17E8" w:rsidRDefault="00423BDA" w:rsidP="009C17E8">
            <w:pPr>
              <w:ind w:right="-109"/>
              <w:rPr>
                <w:rFonts w:ascii="Arial" w:hAnsi="Arial" w:cs="Arial"/>
                <w:color w:val="222222"/>
                <w:sz w:val="24"/>
                <w:szCs w:val="28"/>
              </w:rPr>
            </w:pPr>
            <w:r w:rsidRPr="009C17E8">
              <w:rPr>
                <w:rFonts w:ascii="Arial" w:hAnsi="Arial" w:cs="Arial"/>
                <w:color w:val="222222"/>
                <w:sz w:val="24"/>
                <w:szCs w:val="28"/>
              </w:rPr>
              <w:t>November 2019</w:t>
            </w:r>
          </w:p>
        </w:tc>
        <w:tc>
          <w:tcPr>
            <w:tcW w:w="3353" w:type="pct"/>
          </w:tcPr>
          <w:p w14:paraId="4FF2320A" w14:textId="77777777" w:rsidR="00423BDA" w:rsidRPr="009C17E8" w:rsidRDefault="00423BDA" w:rsidP="009C17E8">
            <w:pPr>
              <w:rPr>
                <w:rFonts w:ascii="Arial" w:hAnsi="Arial" w:cs="Arial"/>
                <w:sz w:val="24"/>
                <w:szCs w:val="28"/>
              </w:rPr>
            </w:pPr>
            <w:r w:rsidRPr="009C17E8">
              <w:rPr>
                <w:rFonts w:ascii="Arial" w:hAnsi="Arial" w:cs="Arial"/>
                <w:color w:val="222222"/>
                <w:sz w:val="24"/>
                <w:szCs w:val="28"/>
              </w:rPr>
              <w:t>3091 centres booked 10,281 collections</w:t>
            </w:r>
          </w:p>
        </w:tc>
      </w:tr>
      <w:tr w:rsidR="00423BDA" w:rsidRPr="009C17E8" w14:paraId="63315448" w14:textId="77777777" w:rsidTr="009C17E8">
        <w:trPr>
          <w:trHeight w:val="340"/>
        </w:trPr>
        <w:tc>
          <w:tcPr>
            <w:tcW w:w="1647" w:type="pct"/>
          </w:tcPr>
          <w:p w14:paraId="71AFF55C" w14:textId="77777777" w:rsidR="00423BDA" w:rsidRPr="009C17E8" w:rsidRDefault="00423BDA" w:rsidP="009C17E8">
            <w:pPr>
              <w:ind w:right="-109"/>
              <w:rPr>
                <w:rFonts w:ascii="Arial" w:hAnsi="Arial" w:cs="Arial"/>
                <w:color w:val="222222"/>
                <w:sz w:val="24"/>
                <w:szCs w:val="28"/>
              </w:rPr>
            </w:pPr>
            <w:r w:rsidRPr="009C17E8">
              <w:rPr>
                <w:rFonts w:ascii="Arial" w:hAnsi="Arial" w:cs="Arial"/>
                <w:color w:val="222222"/>
                <w:sz w:val="24"/>
                <w:szCs w:val="28"/>
              </w:rPr>
              <w:t>January to March 2019</w:t>
            </w:r>
          </w:p>
        </w:tc>
        <w:tc>
          <w:tcPr>
            <w:tcW w:w="3353" w:type="pct"/>
          </w:tcPr>
          <w:p w14:paraId="0664C6F5" w14:textId="77777777" w:rsidR="00423BDA" w:rsidRPr="009C17E8" w:rsidRDefault="00423BDA" w:rsidP="009C17E8">
            <w:pPr>
              <w:rPr>
                <w:rFonts w:ascii="Arial" w:hAnsi="Arial" w:cs="Arial"/>
                <w:sz w:val="24"/>
                <w:szCs w:val="28"/>
              </w:rPr>
            </w:pPr>
            <w:r w:rsidRPr="009C17E8">
              <w:rPr>
                <w:rFonts w:ascii="Arial" w:hAnsi="Arial" w:cs="Arial"/>
                <w:color w:val="222222"/>
                <w:sz w:val="24"/>
                <w:szCs w:val="28"/>
              </w:rPr>
              <w:t>2780 centres booked 10,782 collections</w:t>
            </w:r>
          </w:p>
        </w:tc>
      </w:tr>
      <w:tr w:rsidR="00423BDA" w:rsidRPr="009C17E8" w14:paraId="4BF382B9" w14:textId="77777777" w:rsidTr="009C17E8">
        <w:trPr>
          <w:trHeight w:val="340"/>
        </w:trPr>
        <w:tc>
          <w:tcPr>
            <w:tcW w:w="1647" w:type="pct"/>
          </w:tcPr>
          <w:p w14:paraId="767B3F98" w14:textId="77777777" w:rsidR="00423BDA" w:rsidRPr="009C17E8" w:rsidRDefault="00423BDA" w:rsidP="009C17E8">
            <w:pPr>
              <w:ind w:right="-109"/>
              <w:rPr>
                <w:rFonts w:ascii="Arial" w:hAnsi="Arial" w:cs="Arial"/>
                <w:color w:val="222222"/>
                <w:sz w:val="24"/>
                <w:szCs w:val="28"/>
              </w:rPr>
            </w:pPr>
            <w:r w:rsidRPr="009C17E8">
              <w:rPr>
                <w:rFonts w:ascii="Arial" w:hAnsi="Arial" w:cs="Arial"/>
                <w:color w:val="222222"/>
                <w:sz w:val="24"/>
                <w:szCs w:val="28"/>
              </w:rPr>
              <w:lastRenderedPageBreak/>
              <w:t>Summer series 2019</w:t>
            </w:r>
          </w:p>
        </w:tc>
        <w:tc>
          <w:tcPr>
            <w:tcW w:w="3353" w:type="pct"/>
          </w:tcPr>
          <w:p w14:paraId="7143AA91" w14:textId="77777777" w:rsidR="00423BDA" w:rsidRPr="009C17E8" w:rsidRDefault="00423BDA" w:rsidP="009C17E8">
            <w:pPr>
              <w:rPr>
                <w:rFonts w:ascii="Arial" w:hAnsi="Arial" w:cs="Arial"/>
                <w:sz w:val="24"/>
                <w:szCs w:val="28"/>
              </w:rPr>
            </w:pPr>
            <w:r w:rsidRPr="009C17E8">
              <w:rPr>
                <w:rFonts w:ascii="Arial" w:hAnsi="Arial" w:cs="Arial"/>
                <w:color w:val="222222"/>
                <w:sz w:val="24"/>
                <w:szCs w:val="28"/>
              </w:rPr>
              <w:t>5968 centres booked 206,149 collections</w:t>
            </w:r>
          </w:p>
        </w:tc>
      </w:tr>
    </w:tbl>
    <w:p w14:paraId="57EACB66" w14:textId="77777777" w:rsidR="00423BDA" w:rsidRPr="009C17E8" w:rsidRDefault="00423BDA" w:rsidP="00423BDA">
      <w:pPr>
        <w:pStyle w:val="Heading2"/>
        <w:rPr>
          <w:rFonts w:ascii="Arial" w:hAnsi="Arial" w:cs="Arial"/>
          <w:color w:val="auto"/>
          <w:sz w:val="24"/>
          <w:szCs w:val="24"/>
        </w:rPr>
      </w:pPr>
    </w:p>
    <w:p w14:paraId="6589D9E0" w14:textId="77777777" w:rsidR="00423BDA" w:rsidRPr="009C17E8" w:rsidRDefault="009C17E8"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23" w:name="_Toc368573035"/>
      <w:bookmarkStart w:id="24" w:name="_Toc96937474"/>
      <w:r>
        <w:rPr>
          <w:rFonts w:ascii="Arial" w:hAnsi="Arial" w:cs="Arial"/>
          <w:color w:val="auto"/>
          <w:sz w:val="32"/>
          <w:szCs w:val="32"/>
        </w:rPr>
        <w:t>C</w:t>
      </w:r>
      <w:r w:rsidR="00423BDA" w:rsidRPr="009C17E8">
        <w:rPr>
          <w:rFonts w:ascii="Arial" w:hAnsi="Arial" w:cs="Arial"/>
          <w:color w:val="auto"/>
          <w:sz w:val="32"/>
          <w:szCs w:val="32"/>
        </w:rPr>
        <w:t xml:space="preserve">ontinuous </w:t>
      </w:r>
      <w:r>
        <w:rPr>
          <w:rFonts w:ascii="Arial" w:hAnsi="Arial" w:cs="Arial"/>
          <w:color w:val="auto"/>
          <w:sz w:val="32"/>
          <w:szCs w:val="32"/>
        </w:rPr>
        <w:t>I</w:t>
      </w:r>
      <w:r w:rsidR="00423BDA" w:rsidRPr="009C17E8">
        <w:rPr>
          <w:rFonts w:ascii="Arial" w:hAnsi="Arial" w:cs="Arial"/>
          <w:color w:val="auto"/>
          <w:sz w:val="32"/>
          <w:szCs w:val="32"/>
        </w:rPr>
        <w:t>mprovement</w:t>
      </w:r>
      <w:bookmarkEnd w:id="23"/>
      <w:bookmarkEnd w:id="24"/>
    </w:p>
    <w:p w14:paraId="74784DB3"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will be expected to continually improve the way in which the required Services are to be delivered throughout the contract duration and will develop a Continuous Improvement Plan to demonstrate this.</w:t>
      </w:r>
    </w:p>
    <w:p w14:paraId="4649B860"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should present new ways of working to the Authority during contract review meetings. </w:t>
      </w:r>
    </w:p>
    <w:p w14:paraId="15330788" w14:textId="77777777" w:rsidR="00423BDA" w:rsidRPr="009C17E8" w:rsidRDefault="00423BDA" w:rsidP="00423BDA">
      <w:pPr>
        <w:pStyle w:val="Heading2"/>
        <w:keepNext w:val="0"/>
        <w:keepLines w:val="0"/>
        <w:numPr>
          <w:ilvl w:val="1"/>
          <w:numId w:val="8"/>
        </w:numPr>
        <w:tabs>
          <w:tab w:val="clear" w:pos="720"/>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Changes to the way in which the Services are to be delivered must be brought to the Authority’s attention and agreed prior to any changes being implemented.</w:t>
      </w:r>
    </w:p>
    <w:p w14:paraId="61B498E9"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Following the summer examination </w:t>
      </w:r>
      <w:r w:rsidR="009C17E8" w:rsidRPr="009C17E8">
        <w:rPr>
          <w:rFonts w:ascii="Arial" w:hAnsi="Arial" w:cs="Arial"/>
          <w:b w:val="0"/>
          <w:color w:val="auto"/>
          <w:sz w:val="24"/>
          <w:szCs w:val="24"/>
        </w:rPr>
        <w:t>series,</w:t>
      </w:r>
      <w:r w:rsidRPr="009C17E8">
        <w:rPr>
          <w:rFonts w:ascii="Arial" w:hAnsi="Arial" w:cs="Arial"/>
          <w:b w:val="0"/>
          <w:color w:val="auto"/>
          <w:sz w:val="24"/>
          <w:szCs w:val="24"/>
        </w:rPr>
        <w:t xml:space="preserve"> a service users satisfaction survey is issued to gauge satisfaction of the service. The level of satisfaction % is to be measured by the count of stakeholders returning fairly, very and extremely satisfied categories/total number of respondents.  The service users' (e.g. centres, AOs) level of satisfaction with the quality of service offered by the Supplier is to be maintained or improved compared to the performance period in the preceding year. If not, the results must be analysed and a rectification plan completed and agreed upon by both Parties to address any issues raised.</w:t>
      </w:r>
    </w:p>
    <w:p w14:paraId="685B1ECC" w14:textId="77777777" w:rsidR="00423BDA" w:rsidRPr="009C17E8" w:rsidRDefault="00423BDA" w:rsidP="00423BDA">
      <w:pPr>
        <w:pStyle w:val="Heading1"/>
        <w:keepLines w:val="0"/>
        <w:numPr>
          <w:ilvl w:val="0"/>
          <w:numId w:val="8"/>
        </w:numPr>
        <w:suppressAutoHyphens w:val="0"/>
        <w:autoSpaceDN/>
        <w:adjustRightInd w:val="0"/>
        <w:spacing w:before="0" w:after="240" w:line="240" w:lineRule="auto"/>
        <w:jc w:val="both"/>
        <w:textAlignment w:val="auto"/>
        <w:rPr>
          <w:rFonts w:ascii="Arial" w:hAnsi="Arial" w:cs="Arial"/>
          <w:color w:val="auto"/>
          <w:sz w:val="32"/>
          <w:szCs w:val="32"/>
        </w:rPr>
      </w:pPr>
      <w:bookmarkStart w:id="25" w:name="_Toc96937475"/>
      <w:r w:rsidRPr="009C17E8">
        <w:rPr>
          <w:rFonts w:ascii="Arial" w:hAnsi="Arial" w:cs="Arial"/>
          <w:color w:val="auto"/>
          <w:sz w:val="32"/>
          <w:szCs w:val="32"/>
        </w:rPr>
        <w:t>Sustainability</w:t>
      </w:r>
      <w:bookmarkEnd w:id="25"/>
    </w:p>
    <w:p w14:paraId="0AB9777E"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Authority follows the Greening Government Commitments and aims to minimise its operational and procurement environmental impacts.  As such, a question focusing on the effective stewardship of the environment has been incorporated into the ITT’s Technical envelope. </w:t>
      </w:r>
    </w:p>
    <w:p w14:paraId="0829C829" w14:textId="77777777" w:rsidR="00423BDA" w:rsidRPr="009C17E8" w:rsidRDefault="009C17E8"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26" w:name="_Toc368573036"/>
      <w:bookmarkStart w:id="27" w:name="_Toc96937476"/>
      <w:r>
        <w:rPr>
          <w:rFonts w:ascii="Arial" w:hAnsi="Arial" w:cs="Arial"/>
          <w:color w:val="auto"/>
          <w:sz w:val="32"/>
          <w:szCs w:val="32"/>
        </w:rPr>
        <w:t>Q</w:t>
      </w:r>
      <w:r w:rsidR="00423BDA" w:rsidRPr="009C17E8">
        <w:rPr>
          <w:rFonts w:ascii="Arial" w:hAnsi="Arial" w:cs="Arial"/>
          <w:color w:val="auto"/>
          <w:sz w:val="32"/>
          <w:szCs w:val="32"/>
        </w:rPr>
        <w:t>uality</w:t>
      </w:r>
      <w:bookmarkEnd w:id="26"/>
      <w:bookmarkEnd w:id="27"/>
    </w:p>
    <w:p w14:paraId="45F086E4" w14:textId="77777777" w:rsidR="00423BDA" w:rsidRPr="009C17E8" w:rsidRDefault="00423BDA" w:rsidP="00423BDA">
      <w:pPr>
        <w:pStyle w:val="Heading2"/>
        <w:keepNext w:val="0"/>
        <w:keepLines w:val="0"/>
        <w:numPr>
          <w:ilvl w:val="1"/>
          <w:numId w:val="8"/>
        </w:numPr>
        <w:suppressAutoHyphens w:val="0"/>
        <w:autoSpaceDN/>
        <w:adjustRightInd w:val="0"/>
        <w:spacing w:before="0" w:after="12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have sufficient quality standards in place or be working towards accreditation. This would, at a minimum, be ISO 27001 (Information Security) and ISO 9001 (Quality Management) attained within 6 months of contract award.</w:t>
      </w:r>
    </w:p>
    <w:p w14:paraId="3773A2EF"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undertake a self-assessment against, and comply with the Departmental Security Assurance Model (DSAM) </w:t>
      </w:r>
      <w:hyperlink r:id="rId13" w:history="1">
        <w:r w:rsidRPr="009C17E8">
          <w:rPr>
            <w:rStyle w:val="Hyperlink"/>
            <w:rFonts w:ascii="Arial" w:hAnsi="Arial" w:cs="Arial"/>
            <w:b w:val="0"/>
            <w:color w:val="auto"/>
            <w:sz w:val="24"/>
            <w:szCs w:val="24"/>
            <w:shd w:val="clear" w:color="auto" w:fill="FFFFFF"/>
          </w:rPr>
          <w:t>https://www.gov.uk/government/publications/government-supplier-assurance-framework</w:t>
        </w:r>
      </w:hyperlink>
      <w:r w:rsidRPr="009C17E8">
        <w:rPr>
          <w:rFonts w:ascii="Arial" w:hAnsi="Arial" w:cs="Arial"/>
          <w:b w:val="0"/>
          <w:color w:val="auto"/>
          <w:sz w:val="24"/>
          <w:szCs w:val="24"/>
        </w:rPr>
        <w:t xml:space="preserve">. This will be instigated by the Authority following contract award and must be renewed periodically, as set out in the security policy guidance. </w:t>
      </w:r>
    </w:p>
    <w:p w14:paraId="6A3E76F3" w14:textId="77777777" w:rsidR="00423BDA" w:rsidRPr="009C17E8" w:rsidRDefault="00423BDA"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28" w:name="_Toc368573037"/>
      <w:bookmarkStart w:id="29" w:name="_Toc96937477"/>
      <w:r w:rsidRPr="009C17E8">
        <w:rPr>
          <w:rFonts w:ascii="Arial" w:hAnsi="Arial" w:cs="Arial"/>
          <w:color w:val="auto"/>
          <w:sz w:val="32"/>
          <w:szCs w:val="32"/>
        </w:rPr>
        <w:lastRenderedPageBreak/>
        <w:t>P</w:t>
      </w:r>
      <w:r w:rsidR="009C17E8" w:rsidRPr="009C17E8">
        <w:rPr>
          <w:rFonts w:ascii="Arial" w:hAnsi="Arial" w:cs="Arial"/>
          <w:color w:val="auto"/>
          <w:sz w:val="32"/>
          <w:szCs w:val="32"/>
        </w:rPr>
        <w:t>rice</w:t>
      </w:r>
      <w:bookmarkEnd w:id="28"/>
      <w:bookmarkEnd w:id="29"/>
    </w:p>
    <w:p w14:paraId="79663718"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Prices are to be submitted via the </w:t>
      </w:r>
      <w:proofErr w:type="spellStart"/>
      <w:r w:rsidRPr="009C17E8">
        <w:rPr>
          <w:rFonts w:ascii="Arial" w:hAnsi="Arial" w:cs="Arial"/>
          <w:b w:val="0"/>
          <w:color w:val="auto"/>
          <w:sz w:val="24"/>
          <w:szCs w:val="24"/>
        </w:rPr>
        <w:t>eSourcing</w:t>
      </w:r>
      <w:proofErr w:type="spellEnd"/>
      <w:r w:rsidRPr="009C17E8">
        <w:rPr>
          <w:rFonts w:ascii="Arial" w:hAnsi="Arial" w:cs="Arial"/>
          <w:b w:val="0"/>
          <w:color w:val="auto"/>
          <w:sz w:val="24"/>
          <w:szCs w:val="24"/>
        </w:rPr>
        <w:t xml:space="preserve"> suite, using Attachment 4 – Price Schedule. Prices are to exclude VAT and include all other expenses relating to contract delivery.</w:t>
      </w:r>
    </w:p>
    <w:p w14:paraId="615C865B"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From the third Contract Year, in any given Contract Year, in the event that the Contract Year Charge (the Charges paid in the previous Contract Year) for the previous Contract Year is below the 2.5% Notional Annual Charge (2.5% of the total cost as set out in the pricing schedule of the Call-Off Tender and incorporated into Call-Off Schedule 5 (Pricing Schedule)), the Buyer will pay an amount equal to the difference between the 2.5% Notional Annual Charge and the Contract Year Charge. The Supplier will invoice the Buyer for this amount, if applicable, annually in arrears in the second quarter of the Contract Year. </w:t>
      </w:r>
    </w:p>
    <w:p w14:paraId="359B4DF7" w14:textId="77777777" w:rsidR="00423BDA" w:rsidRPr="009C17E8" w:rsidRDefault="00423BDA" w:rsidP="00423BDA">
      <w:pPr>
        <w:pStyle w:val="Heading2"/>
        <w:spacing w:after="120"/>
        <w:rPr>
          <w:rFonts w:ascii="Arial" w:hAnsi="Arial" w:cs="Arial"/>
          <w:color w:val="auto"/>
          <w:sz w:val="24"/>
          <w:szCs w:val="24"/>
        </w:rPr>
      </w:pPr>
    </w:p>
    <w:p w14:paraId="220ACEB4" w14:textId="77777777" w:rsidR="00423BDA" w:rsidRPr="009C17E8" w:rsidRDefault="00423BDA"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30" w:name="_Toc368573038"/>
      <w:bookmarkStart w:id="31" w:name="_Toc96937478"/>
      <w:r w:rsidRPr="009C17E8">
        <w:rPr>
          <w:rFonts w:ascii="Arial" w:hAnsi="Arial" w:cs="Arial"/>
          <w:color w:val="auto"/>
          <w:sz w:val="32"/>
          <w:szCs w:val="32"/>
        </w:rPr>
        <w:t>S</w:t>
      </w:r>
      <w:r w:rsidR="009C17E8" w:rsidRPr="009C17E8">
        <w:rPr>
          <w:rFonts w:ascii="Arial" w:hAnsi="Arial" w:cs="Arial"/>
          <w:color w:val="auto"/>
          <w:sz w:val="32"/>
          <w:szCs w:val="32"/>
        </w:rPr>
        <w:t xml:space="preserve">taff and </w:t>
      </w:r>
      <w:r w:rsidRPr="009C17E8">
        <w:rPr>
          <w:rFonts w:ascii="Arial" w:hAnsi="Arial" w:cs="Arial"/>
          <w:color w:val="auto"/>
          <w:sz w:val="32"/>
          <w:szCs w:val="32"/>
        </w:rPr>
        <w:t>C</w:t>
      </w:r>
      <w:r w:rsidR="009C17E8" w:rsidRPr="009C17E8">
        <w:rPr>
          <w:rFonts w:ascii="Arial" w:hAnsi="Arial" w:cs="Arial"/>
          <w:color w:val="auto"/>
          <w:sz w:val="32"/>
          <w:szCs w:val="32"/>
        </w:rPr>
        <w:t>ustomer</w:t>
      </w:r>
      <w:r w:rsidRPr="009C17E8">
        <w:rPr>
          <w:rFonts w:ascii="Arial" w:hAnsi="Arial" w:cs="Arial"/>
          <w:color w:val="auto"/>
          <w:sz w:val="32"/>
          <w:szCs w:val="32"/>
        </w:rPr>
        <w:t xml:space="preserve"> S</w:t>
      </w:r>
      <w:r w:rsidR="009C17E8" w:rsidRPr="009C17E8">
        <w:rPr>
          <w:rFonts w:ascii="Arial" w:hAnsi="Arial" w:cs="Arial"/>
          <w:color w:val="auto"/>
          <w:sz w:val="32"/>
          <w:szCs w:val="32"/>
        </w:rPr>
        <w:t>ervice</w:t>
      </w:r>
      <w:bookmarkEnd w:id="30"/>
      <w:bookmarkEnd w:id="31"/>
    </w:p>
    <w:p w14:paraId="13A89E4B"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provide a sufficient level of resource throughout the duration of the Contract to consistently deliver a quality service.</w:t>
      </w:r>
    </w:p>
    <w:p w14:paraId="46CD60FD"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Supplier’s staff assigned to the Contract shall have the relevant qualifications and experience to deliver the Contract to the required standard. </w:t>
      </w:r>
    </w:p>
    <w:p w14:paraId="500E9729" w14:textId="77777777" w:rsidR="00423BDA" w:rsidRPr="009C17E8" w:rsidRDefault="00423BDA" w:rsidP="00423BDA">
      <w:pPr>
        <w:pStyle w:val="Heading2"/>
        <w:keepNext w:val="0"/>
        <w:keepLines w:val="0"/>
        <w:numPr>
          <w:ilvl w:val="1"/>
          <w:numId w:val="8"/>
        </w:numPr>
        <w:tabs>
          <w:tab w:val="clear" w:pos="720"/>
          <w:tab w:val="num" w:pos="709"/>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9C17E8">
        <w:rPr>
          <w:rFonts w:ascii="Arial" w:hAnsi="Arial" w:cs="Arial"/>
          <w:b w:val="0"/>
          <w:color w:val="auto"/>
          <w:sz w:val="24"/>
          <w:szCs w:val="24"/>
        </w:rPr>
        <w:t xml:space="preserve">The Supplier shall ensure that staff understand the Authority’s vision and objectives and will provide excellent customer service to the Authority, as measured through the relevant KPIs, throughout the duration of the Contract.  </w:t>
      </w:r>
    </w:p>
    <w:p w14:paraId="5AC9E426" w14:textId="77777777" w:rsidR="00423BDA" w:rsidRPr="009C17E8" w:rsidRDefault="00423BDA" w:rsidP="00423BDA">
      <w:pPr>
        <w:pStyle w:val="Heading2"/>
        <w:spacing w:after="120"/>
        <w:ind w:left="709"/>
        <w:rPr>
          <w:rFonts w:ascii="Arial" w:hAnsi="Arial" w:cs="Arial"/>
          <w:sz w:val="24"/>
          <w:szCs w:val="24"/>
        </w:rPr>
      </w:pPr>
    </w:p>
    <w:p w14:paraId="0E4260FF" w14:textId="77777777" w:rsidR="00423BDA" w:rsidRPr="009C17E8" w:rsidRDefault="009C17E8"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32" w:name="_Toc368573039"/>
      <w:bookmarkStart w:id="33" w:name="_Toc96937479"/>
      <w:r>
        <w:rPr>
          <w:rFonts w:ascii="Arial" w:hAnsi="Arial" w:cs="Arial"/>
          <w:color w:val="auto"/>
          <w:sz w:val="32"/>
          <w:szCs w:val="32"/>
        </w:rPr>
        <w:t>S</w:t>
      </w:r>
      <w:r w:rsidR="00423BDA" w:rsidRPr="009C17E8">
        <w:rPr>
          <w:rFonts w:ascii="Arial" w:hAnsi="Arial" w:cs="Arial"/>
          <w:color w:val="auto"/>
          <w:sz w:val="32"/>
          <w:szCs w:val="32"/>
        </w:rPr>
        <w:t xml:space="preserve">ervice </w:t>
      </w:r>
      <w:r>
        <w:rPr>
          <w:rFonts w:ascii="Arial" w:hAnsi="Arial" w:cs="Arial"/>
          <w:color w:val="auto"/>
          <w:sz w:val="32"/>
          <w:szCs w:val="32"/>
        </w:rPr>
        <w:t>L</w:t>
      </w:r>
      <w:r w:rsidR="00423BDA" w:rsidRPr="009C17E8">
        <w:rPr>
          <w:rFonts w:ascii="Arial" w:hAnsi="Arial" w:cs="Arial"/>
          <w:color w:val="auto"/>
          <w:sz w:val="32"/>
          <w:szCs w:val="32"/>
        </w:rPr>
        <w:t xml:space="preserve">evels and </w:t>
      </w:r>
      <w:r>
        <w:rPr>
          <w:rFonts w:ascii="Arial" w:hAnsi="Arial" w:cs="Arial"/>
          <w:color w:val="auto"/>
          <w:sz w:val="32"/>
          <w:szCs w:val="32"/>
        </w:rPr>
        <w:t>P</w:t>
      </w:r>
      <w:r w:rsidR="00423BDA" w:rsidRPr="009C17E8">
        <w:rPr>
          <w:rFonts w:ascii="Arial" w:hAnsi="Arial" w:cs="Arial"/>
          <w:color w:val="auto"/>
          <w:sz w:val="32"/>
          <w:szCs w:val="32"/>
        </w:rPr>
        <w:t>erformance</w:t>
      </w:r>
      <w:bookmarkEnd w:id="32"/>
      <w:bookmarkEnd w:id="33"/>
    </w:p>
    <w:p w14:paraId="238FCC4A" w14:textId="3E593004" w:rsidR="00423BDA" w:rsidRPr="009C17E8" w:rsidRDefault="00423BDA" w:rsidP="00423BDA">
      <w:pPr>
        <w:pStyle w:val="Heading2"/>
        <w:keepNext w:val="0"/>
        <w:keepLines w:val="0"/>
        <w:numPr>
          <w:ilvl w:val="1"/>
          <w:numId w:val="8"/>
        </w:numPr>
        <w:tabs>
          <w:tab w:val="clear" w:pos="720"/>
          <w:tab w:val="num" w:pos="132"/>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 xml:space="preserve">The Supplier will be required to demonstrate that they meet the quality requirements and shall supply evidence of their performance to the Authority.  This will be monitored using the MI described in Section 8. The Service Level Ratings/KPIs, which are detailed in the KPI table below, will be measured and reviewed on a </w:t>
      </w:r>
      <w:r w:rsidR="008E698C">
        <w:rPr>
          <w:rFonts w:ascii="Arial" w:hAnsi="Arial" w:cs="Arial"/>
          <w:b w:val="0"/>
          <w:color w:val="auto"/>
          <w:sz w:val="24"/>
          <w:szCs w:val="24"/>
        </w:rPr>
        <w:t>Quarterly</w:t>
      </w:r>
      <w:r w:rsidRPr="009C17E8">
        <w:rPr>
          <w:rFonts w:ascii="Arial" w:hAnsi="Arial" w:cs="Arial"/>
          <w:b w:val="0"/>
          <w:color w:val="auto"/>
          <w:sz w:val="24"/>
          <w:szCs w:val="24"/>
        </w:rPr>
        <w:t xml:space="preserve"> basis.</w:t>
      </w:r>
    </w:p>
    <w:p w14:paraId="5E9CE874" w14:textId="77777777" w:rsidR="00423BDA" w:rsidRPr="009C17E8" w:rsidRDefault="00423BDA" w:rsidP="00423BDA">
      <w:pPr>
        <w:pStyle w:val="Heading2"/>
        <w:tabs>
          <w:tab w:val="num" w:pos="862"/>
        </w:tabs>
        <w:overflowPunct w:val="0"/>
        <w:autoSpaceDE w:val="0"/>
        <w:spacing w:after="120"/>
        <w:rPr>
          <w:rFonts w:ascii="Arial" w:hAnsi="Arial" w:cs="Arial"/>
          <w:color w:val="auto"/>
          <w:sz w:val="24"/>
          <w:szCs w:val="24"/>
        </w:rPr>
      </w:pPr>
    </w:p>
    <w:p w14:paraId="448EA579" w14:textId="77777777" w:rsidR="00423BDA" w:rsidRPr="009C17E8" w:rsidRDefault="00423BDA" w:rsidP="00423BDA">
      <w:pPr>
        <w:pStyle w:val="Heading2"/>
        <w:keepNext w:val="0"/>
        <w:keepLines w:val="0"/>
        <w:numPr>
          <w:ilvl w:val="1"/>
          <w:numId w:val="8"/>
        </w:numPr>
        <w:tabs>
          <w:tab w:val="clear" w:pos="720"/>
          <w:tab w:val="num" w:pos="132"/>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 xml:space="preserve">The following KPIs and their ratings will be reported to the Cabinet Office for publication under the Transparency agenda:  </w:t>
      </w:r>
    </w:p>
    <w:p w14:paraId="2F6EEC0C"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KPI 3 Failed collections</w:t>
      </w:r>
    </w:p>
    <w:p w14:paraId="4D62611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KPI 4 Lost, unrecovered or damaged packages</w:t>
      </w:r>
    </w:p>
    <w:p w14:paraId="5232F223"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KPI 5 Scanning bureau deliveries</w:t>
      </w:r>
    </w:p>
    <w:p w14:paraId="0780199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lastRenderedPageBreak/>
        <w:t>A lead Social Value KPI, which will be decided post-contract award.</w:t>
      </w:r>
    </w:p>
    <w:p w14:paraId="58614B8E" w14:textId="77777777" w:rsidR="00423BDA" w:rsidRPr="009C17E8" w:rsidRDefault="00423BDA" w:rsidP="00423BDA">
      <w:pPr>
        <w:pStyle w:val="Heading2"/>
        <w:keepNext w:val="0"/>
        <w:keepLines w:val="0"/>
        <w:numPr>
          <w:ilvl w:val="1"/>
          <w:numId w:val="8"/>
        </w:numPr>
        <w:tabs>
          <w:tab w:val="clear" w:pos="720"/>
          <w:tab w:val="num" w:pos="132"/>
          <w:tab w:val="num" w:pos="862"/>
        </w:tabs>
        <w:suppressAutoHyphens w:val="0"/>
        <w:overflowPunct w:val="0"/>
        <w:autoSpaceDE w:val="0"/>
        <w:adjustRightInd w:val="0"/>
        <w:spacing w:before="0" w:after="120" w:line="240" w:lineRule="auto"/>
        <w:ind w:left="709" w:hanging="709"/>
        <w:jc w:val="both"/>
        <w:rPr>
          <w:rFonts w:ascii="Arial" w:hAnsi="Arial" w:cs="Arial"/>
          <w:b w:val="0"/>
          <w:color w:val="auto"/>
          <w:sz w:val="24"/>
          <w:szCs w:val="24"/>
        </w:rPr>
      </w:pPr>
      <w:r w:rsidRPr="009C17E8">
        <w:rPr>
          <w:rFonts w:ascii="Arial" w:hAnsi="Arial" w:cs="Arial"/>
          <w:b w:val="0"/>
          <w:color w:val="auto"/>
          <w:sz w:val="24"/>
          <w:szCs w:val="24"/>
        </w:rPr>
        <w:t>The frequency of the MI required is detailed in Section 8.</w:t>
      </w:r>
    </w:p>
    <w:p w14:paraId="155AA2C9" w14:textId="77777777" w:rsidR="00423BDA" w:rsidRPr="009C17E8" w:rsidRDefault="00423BDA" w:rsidP="00423BDA">
      <w:pPr>
        <w:pStyle w:val="Heading2"/>
        <w:tabs>
          <w:tab w:val="num" w:pos="862"/>
        </w:tabs>
        <w:overflowPunct w:val="0"/>
        <w:autoSpaceDE w:val="0"/>
        <w:spacing w:after="120"/>
        <w:ind w:left="709"/>
        <w:rPr>
          <w:rFonts w:ascii="Arial" w:hAnsi="Arial" w:cs="Arial"/>
          <w:sz w:val="24"/>
          <w:szCs w:val="24"/>
        </w:rPr>
        <w:sectPr w:rsidR="00423BDA" w:rsidRPr="009C17E8" w:rsidSect="009C17E8">
          <w:headerReference w:type="default" r:id="rId14"/>
          <w:footerReference w:type="default" r:id="rId15"/>
          <w:endnotePr>
            <w:numFmt w:val="decimal"/>
          </w:endnotePr>
          <w:pgSz w:w="11909" w:h="16834" w:code="9"/>
          <w:pgMar w:top="1440" w:right="1440" w:bottom="1559" w:left="1440" w:header="425" w:footer="431" w:gutter="0"/>
          <w:pgNumType w:start="1"/>
          <w:cols w:space="720"/>
          <w:noEndnote/>
          <w:docGrid w:linePitch="299"/>
        </w:sectPr>
      </w:pPr>
    </w:p>
    <w:tbl>
      <w:tblPr>
        <w:tblW w:w="5000" w:type="pct"/>
        <w:tblLayout w:type="fixed"/>
        <w:tblCellMar>
          <w:top w:w="15" w:type="dxa"/>
          <w:bottom w:w="15" w:type="dxa"/>
        </w:tblCellMar>
        <w:tblLook w:val="04A0" w:firstRow="1" w:lastRow="0" w:firstColumn="1" w:lastColumn="0" w:noHBand="0" w:noVBand="1"/>
      </w:tblPr>
      <w:tblGrid>
        <w:gridCol w:w="236"/>
        <w:gridCol w:w="5032"/>
        <w:gridCol w:w="6138"/>
        <w:gridCol w:w="636"/>
        <w:gridCol w:w="572"/>
        <w:gridCol w:w="705"/>
        <w:gridCol w:w="506"/>
      </w:tblGrid>
      <w:tr w:rsidR="00423BDA" w:rsidRPr="009C17E8" w14:paraId="4E2AF90D" w14:textId="77777777" w:rsidTr="009C17E8">
        <w:trPr>
          <w:trHeight w:val="300"/>
        </w:trPr>
        <w:tc>
          <w:tcPr>
            <w:tcW w:w="85"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vAlign w:val="center"/>
            <w:hideMark/>
          </w:tcPr>
          <w:p w14:paraId="5123AE85" w14:textId="77777777" w:rsidR="00423BDA" w:rsidRPr="009C17E8" w:rsidRDefault="00423BDA" w:rsidP="009C17E8">
            <w:pPr>
              <w:jc w:val="center"/>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KPI ref</w:t>
            </w:r>
          </w:p>
        </w:tc>
        <w:tc>
          <w:tcPr>
            <w:tcW w:w="1820"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vAlign w:val="center"/>
            <w:hideMark/>
          </w:tcPr>
          <w:p w14:paraId="60EAF251" w14:textId="77777777" w:rsidR="00423BDA" w:rsidRPr="009C17E8" w:rsidRDefault="00423BDA" w:rsidP="009C17E8">
            <w:pPr>
              <w:jc w:val="center"/>
              <w:rPr>
                <w:rFonts w:ascii="Arial" w:eastAsia="Times New Roman" w:hAnsi="Arial" w:cs="Arial"/>
                <w:color w:val="000000"/>
                <w:sz w:val="20"/>
                <w:szCs w:val="20"/>
              </w:rPr>
            </w:pPr>
            <w:r w:rsidRPr="009C17E8">
              <w:rPr>
                <w:rFonts w:ascii="Arial" w:eastAsia="Times New Roman" w:hAnsi="Arial" w:cs="Arial"/>
                <w:color w:val="000000"/>
                <w:sz w:val="20"/>
                <w:szCs w:val="20"/>
              </w:rPr>
              <w:t>KPI Measure</w:t>
            </w:r>
          </w:p>
        </w:tc>
        <w:tc>
          <w:tcPr>
            <w:tcW w:w="2220" w:type="pct"/>
            <w:vMerge w:val="restar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vAlign w:val="center"/>
            <w:hideMark/>
          </w:tcPr>
          <w:p w14:paraId="305EEAA3" w14:textId="77777777" w:rsidR="00423BDA" w:rsidRPr="009C17E8" w:rsidRDefault="00423BDA" w:rsidP="009C17E8">
            <w:pPr>
              <w:jc w:val="center"/>
              <w:rPr>
                <w:rFonts w:ascii="Arial" w:eastAsia="Times New Roman" w:hAnsi="Arial" w:cs="Arial"/>
                <w:color w:val="000000"/>
                <w:sz w:val="20"/>
                <w:szCs w:val="20"/>
              </w:rPr>
            </w:pPr>
            <w:r w:rsidRPr="009C17E8">
              <w:rPr>
                <w:rFonts w:ascii="Arial" w:eastAsia="Times New Roman" w:hAnsi="Arial" w:cs="Arial"/>
                <w:color w:val="000000"/>
                <w:sz w:val="20"/>
                <w:szCs w:val="20"/>
              </w:rPr>
              <w:t>Evidence</w:t>
            </w:r>
          </w:p>
        </w:tc>
        <w:tc>
          <w:tcPr>
            <w:tcW w:w="875"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vAlign w:val="bottom"/>
            <w:hideMark/>
          </w:tcPr>
          <w:p w14:paraId="445C478E" w14:textId="77777777" w:rsidR="00423BDA" w:rsidRPr="009C17E8" w:rsidRDefault="00423BDA" w:rsidP="009C17E8">
            <w:pPr>
              <w:jc w:val="center"/>
              <w:rPr>
                <w:rFonts w:ascii="Arial" w:eastAsia="Times New Roman" w:hAnsi="Arial" w:cs="Arial"/>
                <w:color w:val="000000"/>
                <w:sz w:val="20"/>
                <w:szCs w:val="20"/>
              </w:rPr>
            </w:pPr>
            <w:r w:rsidRPr="009C17E8">
              <w:rPr>
                <w:rFonts w:ascii="Arial" w:eastAsia="Times New Roman" w:hAnsi="Arial" w:cs="Arial"/>
                <w:color w:val="000000"/>
                <w:sz w:val="20"/>
                <w:szCs w:val="20"/>
              </w:rPr>
              <w:t>Performance</w:t>
            </w:r>
          </w:p>
          <w:p w14:paraId="2331F259" w14:textId="77777777" w:rsidR="00423BDA" w:rsidRPr="009C17E8" w:rsidRDefault="00423BDA" w:rsidP="009C17E8">
            <w:pPr>
              <w:jc w:val="center"/>
              <w:rPr>
                <w:rFonts w:ascii="Arial" w:eastAsia="Times New Roman" w:hAnsi="Arial" w:cs="Arial"/>
                <w:color w:val="000000"/>
                <w:sz w:val="20"/>
                <w:szCs w:val="20"/>
              </w:rPr>
            </w:pPr>
            <w:r w:rsidRPr="009C17E8">
              <w:rPr>
                <w:rFonts w:ascii="Arial" w:eastAsia="Times New Roman" w:hAnsi="Arial" w:cs="Arial"/>
                <w:color w:val="000000"/>
                <w:sz w:val="20"/>
                <w:szCs w:val="20"/>
              </w:rPr>
              <w:t>(Rating achieved &gt;= %)</w:t>
            </w:r>
          </w:p>
        </w:tc>
      </w:tr>
      <w:tr w:rsidR="00423BDA" w:rsidRPr="009C17E8" w14:paraId="556EE7BC" w14:textId="77777777" w:rsidTr="009C17E8">
        <w:trPr>
          <w:cantSplit/>
          <w:trHeight w:val="1457"/>
        </w:trPr>
        <w:tc>
          <w:tcPr>
            <w:tcW w:w="85"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A154D1" w14:textId="77777777" w:rsidR="00423BDA" w:rsidRPr="009C17E8" w:rsidRDefault="00423BDA" w:rsidP="009C17E8">
            <w:pPr>
              <w:rPr>
                <w:rFonts w:ascii="Arial" w:eastAsia="Times New Roman" w:hAnsi="Arial" w:cs="Arial"/>
                <w:color w:val="000000"/>
                <w:sz w:val="20"/>
                <w:szCs w:val="20"/>
              </w:rPr>
            </w:pPr>
          </w:p>
        </w:tc>
        <w:tc>
          <w:tcPr>
            <w:tcW w:w="1820" w:type="pct"/>
            <w:vMerge/>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3FC1C0" w14:textId="77777777" w:rsidR="00423BDA" w:rsidRPr="009C17E8" w:rsidRDefault="00423BDA" w:rsidP="009C17E8">
            <w:pPr>
              <w:rPr>
                <w:rFonts w:ascii="Arial" w:eastAsia="Times New Roman" w:hAnsi="Arial" w:cs="Arial"/>
                <w:color w:val="000000"/>
                <w:sz w:val="20"/>
                <w:szCs w:val="20"/>
              </w:rPr>
            </w:pPr>
          </w:p>
        </w:tc>
        <w:tc>
          <w:tcPr>
            <w:tcW w:w="2220" w:type="pct"/>
            <w:vMerge/>
            <w:tcBorders>
              <w:top w:val="single" w:sz="4" w:space="0" w:color="A6A6A6" w:themeColor="background1" w:themeShade="A6"/>
              <w:left w:val="single" w:sz="4" w:space="0" w:color="A6A6A6" w:themeColor="background1" w:themeShade="A6"/>
              <w:bottom w:val="single" w:sz="4" w:space="0" w:color="A6A6A6" w:themeColor="background1" w:themeShade="A6"/>
            </w:tcBorders>
            <w:vAlign w:val="center"/>
            <w:hideMark/>
          </w:tcPr>
          <w:p w14:paraId="79F8A4D5" w14:textId="77777777" w:rsidR="00423BDA" w:rsidRPr="009C17E8" w:rsidRDefault="00423BDA" w:rsidP="009C17E8">
            <w:pPr>
              <w:rPr>
                <w:rFonts w:ascii="Arial" w:eastAsia="Times New Roman" w:hAnsi="Arial" w:cs="Arial"/>
                <w:color w:val="000000"/>
                <w:sz w:val="20"/>
                <w:szCs w:val="20"/>
              </w:rPr>
            </w:pPr>
          </w:p>
        </w:tc>
        <w:tc>
          <w:tcPr>
            <w:tcW w:w="23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2D88786" w14:textId="77777777" w:rsidR="00423BDA" w:rsidRPr="009C17E8" w:rsidRDefault="00423BDA" w:rsidP="009C17E8">
            <w:pPr>
              <w:ind w:left="113" w:right="113"/>
              <w:rPr>
                <w:rFonts w:ascii="Arial" w:eastAsia="Times New Roman" w:hAnsi="Arial" w:cs="Arial"/>
                <w:color w:val="000000"/>
                <w:sz w:val="20"/>
                <w:szCs w:val="20"/>
              </w:rPr>
            </w:pPr>
            <w:r w:rsidRPr="009C17E8">
              <w:rPr>
                <w:rFonts w:ascii="Arial" w:eastAsia="Times New Roman" w:hAnsi="Arial" w:cs="Arial"/>
                <w:color w:val="000000"/>
                <w:sz w:val="20"/>
                <w:szCs w:val="20"/>
              </w:rPr>
              <w:t>Good</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7D3FB2A" w14:textId="77777777" w:rsidR="00423BDA" w:rsidRPr="009C17E8" w:rsidRDefault="00423BDA" w:rsidP="009C17E8">
            <w:pPr>
              <w:ind w:left="113" w:right="113"/>
              <w:rPr>
                <w:rFonts w:ascii="Arial" w:eastAsia="Times New Roman" w:hAnsi="Arial" w:cs="Arial"/>
                <w:color w:val="000000"/>
                <w:sz w:val="20"/>
                <w:szCs w:val="20"/>
              </w:rPr>
            </w:pPr>
            <w:r w:rsidRPr="009C17E8">
              <w:rPr>
                <w:rFonts w:ascii="Arial" w:eastAsia="Times New Roman" w:hAnsi="Arial" w:cs="Arial"/>
                <w:color w:val="000000"/>
                <w:sz w:val="20"/>
                <w:szCs w:val="20"/>
              </w:rPr>
              <w:t>Approaching Target</w:t>
            </w:r>
          </w:p>
        </w:tc>
        <w:tc>
          <w:tcPr>
            <w:tcW w:w="25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7A577224" w14:textId="77777777" w:rsidR="00423BDA" w:rsidRPr="009C17E8" w:rsidRDefault="00423BDA" w:rsidP="009C17E8">
            <w:pPr>
              <w:ind w:left="113" w:right="113"/>
              <w:rPr>
                <w:rFonts w:ascii="Arial" w:eastAsia="Times New Roman" w:hAnsi="Arial" w:cs="Arial"/>
                <w:color w:val="000000"/>
                <w:sz w:val="20"/>
                <w:szCs w:val="20"/>
              </w:rPr>
            </w:pPr>
            <w:r w:rsidRPr="009C17E8">
              <w:rPr>
                <w:rFonts w:ascii="Arial" w:eastAsia="Times New Roman" w:hAnsi="Arial" w:cs="Arial"/>
                <w:color w:val="000000"/>
                <w:sz w:val="20"/>
                <w:szCs w:val="20"/>
              </w:rPr>
              <w:t>Requires Improvement</w:t>
            </w:r>
          </w:p>
        </w:tc>
        <w:tc>
          <w:tcPr>
            <w:tcW w:w="18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07C2C0E6" w14:textId="77777777" w:rsidR="00423BDA" w:rsidRPr="009C17E8" w:rsidRDefault="00423BDA" w:rsidP="009C17E8">
            <w:pPr>
              <w:ind w:left="113" w:right="113"/>
              <w:rPr>
                <w:rFonts w:ascii="Arial" w:eastAsia="Times New Roman" w:hAnsi="Arial" w:cs="Arial"/>
                <w:color w:val="000000"/>
                <w:sz w:val="20"/>
                <w:szCs w:val="20"/>
              </w:rPr>
            </w:pPr>
            <w:r w:rsidRPr="009C17E8">
              <w:rPr>
                <w:rFonts w:ascii="Arial" w:eastAsia="Times New Roman" w:hAnsi="Arial" w:cs="Arial"/>
                <w:color w:val="000000"/>
                <w:sz w:val="20"/>
                <w:szCs w:val="20"/>
              </w:rPr>
              <w:t>Inadequate</w:t>
            </w:r>
          </w:p>
        </w:tc>
      </w:tr>
      <w:tr w:rsidR="00423BDA" w:rsidRPr="009C17E8" w14:paraId="1AF474DC" w14:textId="77777777" w:rsidTr="009C17E8">
        <w:trPr>
          <w:cantSplit/>
          <w:trHeight w:val="2805"/>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ABCE945"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t>1</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4DCAF7"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Scheduled collections</w:t>
            </w:r>
            <w:r w:rsidRPr="009C17E8">
              <w:rPr>
                <w:rFonts w:ascii="Arial" w:eastAsia="Times New Roman" w:hAnsi="Arial" w:cs="Arial"/>
                <w:color w:val="000000"/>
                <w:sz w:val="20"/>
                <w:szCs w:val="20"/>
              </w:rPr>
              <w:t>: The Supplier's helpdesk must make a minimum of 3 call attempts, Monday-Friday between 09:00-16:00hrs, to book scheduled collections with the centres that qualify for them (as confirmed by the Authority)</w:t>
            </w:r>
          </w:p>
          <w:p w14:paraId="2F7049D6" w14:textId="77777777" w:rsidR="00423BDA" w:rsidRPr="009C17E8" w:rsidRDefault="00423BDA" w:rsidP="009C17E8">
            <w:pPr>
              <w:rPr>
                <w:rFonts w:ascii="Arial" w:eastAsia="Times New Roman" w:hAnsi="Arial" w:cs="Arial"/>
                <w:color w:val="000000"/>
                <w:sz w:val="20"/>
                <w:szCs w:val="20"/>
              </w:rPr>
            </w:pPr>
          </w:p>
          <w:p w14:paraId="7A037EBB" w14:textId="77777777" w:rsidR="00423BDA"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Performance % = (The number of centres with bookings + the number of centres with 3 contacts but no booking) / The number of centres requiring Scheduled collections</w:t>
            </w:r>
          </w:p>
          <w:p w14:paraId="01CD63FF" w14:textId="7321D739" w:rsidR="002039F6" w:rsidRPr="009C17E8" w:rsidRDefault="002039F6"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F81EB87"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Collection booking MI demonstrating the Centres requiring scheduled collections (from the report supplied by the Authority), the number of contact attempts per centre, the number of centres with confirmed bookings and the number of collection slots booked.</w:t>
            </w:r>
          </w:p>
        </w:tc>
        <w:tc>
          <w:tcPr>
            <w:tcW w:w="230"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7635753B"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99.500%</w:t>
            </w:r>
          </w:p>
        </w:tc>
        <w:tc>
          <w:tcPr>
            <w:tcW w:w="207"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7BDF4B72"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99.00%</w:t>
            </w:r>
          </w:p>
        </w:tc>
        <w:tc>
          <w:tcPr>
            <w:tcW w:w="255"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405E4DB9"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183"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7CD88F0A"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&lt;98.50%</w:t>
            </w:r>
          </w:p>
        </w:tc>
      </w:tr>
    </w:tbl>
    <w:p w14:paraId="304A054A" w14:textId="77777777" w:rsidR="00805D23" w:rsidRDefault="00805D23">
      <w:r>
        <w:br w:type="page"/>
      </w:r>
    </w:p>
    <w:tbl>
      <w:tblPr>
        <w:tblW w:w="5000" w:type="pct"/>
        <w:tblLayout w:type="fixed"/>
        <w:tblCellMar>
          <w:top w:w="15" w:type="dxa"/>
          <w:bottom w:w="15" w:type="dxa"/>
        </w:tblCellMar>
        <w:tblLook w:val="04A0" w:firstRow="1" w:lastRow="0" w:firstColumn="1" w:lastColumn="0" w:noHBand="0" w:noVBand="1"/>
      </w:tblPr>
      <w:tblGrid>
        <w:gridCol w:w="236"/>
        <w:gridCol w:w="5032"/>
        <w:gridCol w:w="6138"/>
        <w:gridCol w:w="636"/>
        <w:gridCol w:w="572"/>
        <w:gridCol w:w="705"/>
        <w:gridCol w:w="506"/>
      </w:tblGrid>
      <w:tr w:rsidR="00423BDA" w:rsidRPr="009C17E8" w14:paraId="7ADFF806" w14:textId="77777777" w:rsidTr="009C17E8">
        <w:trPr>
          <w:cantSplit/>
          <w:trHeight w:val="2811"/>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2F33EA13" w14:textId="796845C8"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2</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A79FAF"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Centre-booked collections</w:t>
            </w:r>
            <w:r w:rsidRPr="009C17E8">
              <w:rPr>
                <w:rFonts w:ascii="Arial" w:eastAsia="Times New Roman" w:hAnsi="Arial" w:cs="Arial"/>
                <w:color w:val="000000"/>
                <w:sz w:val="20"/>
                <w:szCs w:val="20"/>
              </w:rPr>
              <w:t>: the supplier's helpdesk and web booking system must be available throughout the performance period at the required times to enable centres to arrange collection bookings.</w:t>
            </w:r>
          </w:p>
          <w:p w14:paraId="3AA5F309" w14:textId="77777777" w:rsidR="00423BDA" w:rsidRPr="009C17E8" w:rsidRDefault="00423BDA" w:rsidP="009C17E8">
            <w:pPr>
              <w:rPr>
                <w:rFonts w:ascii="Arial" w:eastAsia="Times New Roman" w:hAnsi="Arial" w:cs="Arial"/>
                <w:color w:val="000000"/>
                <w:sz w:val="20"/>
                <w:szCs w:val="20"/>
              </w:rPr>
            </w:pPr>
          </w:p>
          <w:p w14:paraId="0B6980DB"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 xml:space="preserve">Performance calculation: </w:t>
            </w:r>
          </w:p>
          <w:p w14:paraId="69810A34" w14:textId="77777777" w:rsidR="00423BDA" w:rsidRPr="009C17E8" w:rsidRDefault="00423BDA" w:rsidP="00423BDA">
            <w:pPr>
              <w:pStyle w:val="ListParagraph"/>
              <w:numPr>
                <w:ilvl w:val="0"/>
                <w:numId w:val="38"/>
              </w:numPr>
              <w:ind w:left="317"/>
              <w:rPr>
                <w:rFonts w:eastAsia="Times New Roman" w:cs="Arial"/>
                <w:color w:val="000000"/>
                <w:sz w:val="20"/>
                <w:szCs w:val="20"/>
                <w:lang w:eastAsia="en-GB"/>
              </w:rPr>
            </w:pPr>
            <w:r w:rsidRPr="009C17E8">
              <w:rPr>
                <w:rFonts w:eastAsia="Times New Roman" w:cs="Arial"/>
                <w:color w:val="000000"/>
                <w:sz w:val="20"/>
                <w:szCs w:val="20"/>
                <w:lang w:eastAsia="en-GB"/>
              </w:rPr>
              <w:t>Total planned hours = Total planned opening hours for the web service + total planned opening hours for the helpdesk</w:t>
            </w:r>
          </w:p>
          <w:p w14:paraId="16715305" w14:textId="77777777" w:rsidR="00423BDA" w:rsidRPr="009C17E8" w:rsidRDefault="00423BDA" w:rsidP="00423BDA">
            <w:pPr>
              <w:pStyle w:val="ListParagraph"/>
              <w:numPr>
                <w:ilvl w:val="0"/>
                <w:numId w:val="38"/>
              </w:numPr>
              <w:ind w:left="317"/>
              <w:rPr>
                <w:rFonts w:eastAsia="Times New Roman" w:cs="Arial"/>
                <w:color w:val="000000"/>
                <w:sz w:val="20"/>
                <w:szCs w:val="20"/>
                <w:lang w:eastAsia="en-GB"/>
              </w:rPr>
            </w:pPr>
            <w:r w:rsidRPr="009C17E8">
              <w:rPr>
                <w:rFonts w:eastAsia="Times New Roman" w:cs="Arial"/>
                <w:color w:val="000000"/>
                <w:sz w:val="20"/>
                <w:szCs w:val="20"/>
                <w:lang w:eastAsia="en-GB"/>
              </w:rPr>
              <w:t>Total outage hours = Total outage hours for the web service + total outage hours for the helpdesk</w:t>
            </w:r>
          </w:p>
          <w:p w14:paraId="273D6569" w14:textId="77777777" w:rsidR="00423BDA" w:rsidRDefault="00423BDA" w:rsidP="00423BDA">
            <w:pPr>
              <w:pStyle w:val="ListParagraph"/>
              <w:numPr>
                <w:ilvl w:val="0"/>
                <w:numId w:val="38"/>
              </w:numPr>
              <w:ind w:left="317"/>
              <w:rPr>
                <w:rFonts w:eastAsia="Times New Roman" w:cs="Arial"/>
                <w:color w:val="000000"/>
                <w:sz w:val="20"/>
                <w:szCs w:val="20"/>
                <w:lang w:eastAsia="en-GB"/>
              </w:rPr>
            </w:pPr>
            <w:r w:rsidRPr="009C17E8">
              <w:rPr>
                <w:rFonts w:eastAsia="Times New Roman" w:cs="Arial"/>
                <w:color w:val="000000"/>
                <w:sz w:val="20"/>
                <w:szCs w:val="20"/>
                <w:lang w:eastAsia="en-GB"/>
              </w:rPr>
              <w:t>Performance % = (Total planned hours – total outage hours) / total planned hours</w:t>
            </w:r>
          </w:p>
          <w:p w14:paraId="667B2C73" w14:textId="77777777" w:rsidR="00805D23" w:rsidRDefault="00805D23" w:rsidP="00805D23">
            <w:pPr>
              <w:rPr>
                <w:rFonts w:eastAsia="Times New Roman" w:cs="Arial"/>
                <w:color w:val="000000"/>
                <w:sz w:val="20"/>
                <w:szCs w:val="20"/>
              </w:rPr>
            </w:pPr>
          </w:p>
          <w:p w14:paraId="148AB066" w14:textId="1E652FF7" w:rsidR="00805D23" w:rsidRPr="00805D23" w:rsidRDefault="00805D23" w:rsidP="00805D23">
            <w:pPr>
              <w:rPr>
                <w:rFonts w:eastAsia="Times New Roman"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9DFAC5"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Collection booking MI demonstrating the Centres which need to book collections (taken from the report provided by the Authority), the Centres with bookings and the number of collection slots booked per centre.</w:t>
            </w:r>
            <w:r w:rsidRPr="009C17E8">
              <w:rPr>
                <w:rFonts w:ascii="Arial" w:eastAsia="Times New Roman" w:hAnsi="Arial" w:cs="Arial"/>
                <w:color w:val="000000"/>
                <w:sz w:val="20"/>
                <w:szCs w:val="20"/>
              </w:rPr>
              <w:br/>
              <w:t>2) The Collections Booking Data, demonstrating each booked collection by centre</w:t>
            </w:r>
            <w:r w:rsidRPr="009C17E8">
              <w:rPr>
                <w:rFonts w:ascii="Arial" w:eastAsia="Times New Roman" w:hAnsi="Arial" w:cs="Arial"/>
                <w:color w:val="000000"/>
                <w:sz w:val="20"/>
                <w:szCs w:val="20"/>
              </w:rPr>
              <w:br/>
              <w:t>3) MI detailing Helpdesk and web booking system availability</w:t>
            </w:r>
            <w:r w:rsidRPr="009C17E8">
              <w:rPr>
                <w:rFonts w:ascii="Arial" w:eastAsia="Times New Roman" w:hAnsi="Arial" w:cs="Arial"/>
                <w:color w:val="000000"/>
                <w:sz w:val="20"/>
                <w:szCs w:val="20"/>
              </w:rPr>
              <w:br/>
              <w:t>4) Complaints from centres</w:t>
            </w:r>
            <w:r w:rsidRPr="009C17E8">
              <w:rPr>
                <w:rFonts w:ascii="Arial" w:eastAsia="Times New Roman" w:hAnsi="Arial" w:cs="Arial"/>
                <w:color w:val="000000"/>
                <w:sz w:val="20"/>
                <w:szCs w:val="20"/>
              </w:rPr>
              <w:br/>
              <w:t>5) Centre satisfaction survey results</w:t>
            </w:r>
            <w:r w:rsidRPr="009C17E8">
              <w:rPr>
                <w:rFonts w:ascii="Arial" w:eastAsia="Times New Roman" w:hAnsi="Arial" w:cs="Arial"/>
                <w:color w:val="000000"/>
                <w:sz w:val="20"/>
                <w:szCs w:val="20"/>
              </w:rPr>
              <w:br/>
              <w:t>6) Notifications from the supplier about any outages</w:t>
            </w:r>
          </w:p>
        </w:tc>
        <w:tc>
          <w:tcPr>
            <w:tcW w:w="230"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72AA1681"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99.500%</w:t>
            </w:r>
          </w:p>
        </w:tc>
        <w:tc>
          <w:tcPr>
            <w:tcW w:w="207"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022E42E3"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99.00%</w:t>
            </w:r>
          </w:p>
        </w:tc>
        <w:tc>
          <w:tcPr>
            <w:tcW w:w="255"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43C8A0DB"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183"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02CFD9B7"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&lt;98.50%</w:t>
            </w:r>
          </w:p>
        </w:tc>
      </w:tr>
      <w:tr w:rsidR="00423BDA" w:rsidRPr="009C17E8" w14:paraId="12E7BE6D" w14:textId="77777777" w:rsidTr="009C17E8">
        <w:trPr>
          <w:cantSplit/>
          <w:trHeight w:val="2670"/>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7D3B075F"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3</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96CEC2"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Failed collections</w:t>
            </w:r>
            <w:r w:rsidRPr="009C17E8">
              <w:rPr>
                <w:rFonts w:ascii="Arial" w:eastAsia="Times New Roman" w:hAnsi="Arial" w:cs="Arial"/>
                <w:color w:val="000000"/>
                <w:sz w:val="20"/>
                <w:szCs w:val="20"/>
              </w:rPr>
              <w:t>: No more than 0.5% of the total collections over a corresponding quarter are reported where the driver did not arrive to attempt a collection or the collection could not be completed because the driver arrived outside the agreed 3-hour collection slot.</w:t>
            </w:r>
          </w:p>
          <w:p w14:paraId="2086BD13" w14:textId="77777777" w:rsidR="00423BDA" w:rsidRPr="009C17E8" w:rsidRDefault="00423BDA" w:rsidP="009C17E8">
            <w:pPr>
              <w:rPr>
                <w:rFonts w:ascii="Arial" w:eastAsia="Times New Roman" w:hAnsi="Arial" w:cs="Arial"/>
                <w:color w:val="000000"/>
                <w:sz w:val="20"/>
                <w:szCs w:val="20"/>
              </w:rPr>
            </w:pPr>
          </w:p>
          <w:p w14:paraId="39593F4B" w14:textId="77777777" w:rsidR="00423BDA"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Performance % = (Total collection slots booked - Reported Failed Collections) / Total collection slots booked</w:t>
            </w:r>
          </w:p>
          <w:p w14:paraId="6C103826" w14:textId="2FDDF837" w:rsidR="00805D23" w:rsidRPr="009C17E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46F720" w14:textId="77777777" w:rsidR="00423BDA" w:rsidRPr="009C17E8" w:rsidRDefault="00423BDA" w:rsidP="009C17E8">
            <w:pPr>
              <w:rPr>
                <w:rFonts w:ascii="Arial" w:hAnsi="Arial" w:cs="Arial"/>
              </w:rPr>
            </w:pPr>
            <w:r w:rsidRPr="009C17E8">
              <w:rPr>
                <w:rFonts w:ascii="Arial" w:eastAsia="Times New Roman" w:hAnsi="Arial" w:cs="Arial"/>
                <w:color w:val="000000"/>
                <w:sz w:val="20"/>
                <w:szCs w:val="20"/>
              </w:rPr>
              <w:t>1)  MI for the number of collection slots booked for both scheduled and centre-arranged collections and the number of collections reported as failed via the helpdesk</w:t>
            </w:r>
          </w:p>
          <w:p w14:paraId="4E836110" w14:textId="77777777" w:rsidR="00423BDA" w:rsidRPr="009C17E8" w:rsidRDefault="00423BDA" w:rsidP="009C17E8">
            <w:pPr>
              <w:rPr>
                <w:rFonts w:ascii="Arial" w:hAnsi="Arial" w:cs="Arial"/>
                <w:sz w:val="20"/>
                <w:szCs w:val="20"/>
              </w:rPr>
            </w:pPr>
            <w:r w:rsidRPr="009C17E8">
              <w:rPr>
                <w:rFonts w:ascii="Arial" w:eastAsia="Times New Roman" w:hAnsi="Arial" w:cs="Arial"/>
                <w:color w:val="000000"/>
                <w:sz w:val="20"/>
                <w:szCs w:val="20"/>
              </w:rPr>
              <w:t>2)  MI comparing the parcel tracking data to the booking slots (i.e., first seen scan compared to booking time)</w:t>
            </w:r>
          </w:p>
        </w:tc>
        <w:tc>
          <w:tcPr>
            <w:tcW w:w="230"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212F85DF"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99.500%</w:t>
            </w:r>
          </w:p>
        </w:tc>
        <w:tc>
          <w:tcPr>
            <w:tcW w:w="207"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372F746F"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99.00%</w:t>
            </w:r>
          </w:p>
        </w:tc>
        <w:tc>
          <w:tcPr>
            <w:tcW w:w="255"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3292978C"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183" w:type="pct"/>
            <w:tcBorders>
              <w:top w:val="single" w:sz="4" w:space="0" w:color="A6A6A6" w:themeColor="background1" w:themeShade="A6"/>
              <w:left w:val="single" w:sz="4" w:space="0" w:color="A6A6A6" w:themeColor="background1" w:themeShade="A6"/>
              <w:bottom w:val="nil"/>
              <w:right w:val="single" w:sz="4" w:space="0" w:color="A6A6A6" w:themeColor="background1" w:themeShade="A6"/>
            </w:tcBorders>
            <w:noWrap/>
            <w:textDirection w:val="btLr"/>
            <w:vAlign w:val="center"/>
            <w:hideMark/>
          </w:tcPr>
          <w:p w14:paraId="3CCCABCD"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&lt;98.50%</w:t>
            </w:r>
          </w:p>
        </w:tc>
      </w:tr>
      <w:tr w:rsidR="00423BDA" w:rsidRPr="009C17E8" w14:paraId="49A88CE1" w14:textId="77777777" w:rsidTr="009C17E8">
        <w:trPr>
          <w:cantSplit/>
          <w:trHeight w:val="2669"/>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5F81251A" w14:textId="77777777" w:rsidR="00423BDA" w:rsidRPr="00B07678" w:rsidRDefault="00423BDA" w:rsidP="009C17E8">
            <w:pPr>
              <w:jc w:val="right"/>
              <w:rPr>
                <w:rFonts w:ascii="Arial" w:eastAsia="Times New Roman" w:hAnsi="Arial" w:cs="Arial"/>
                <w:color w:val="000000"/>
                <w:sz w:val="20"/>
                <w:szCs w:val="20"/>
              </w:rPr>
            </w:pPr>
            <w:r w:rsidRPr="00B07678">
              <w:rPr>
                <w:rFonts w:ascii="Arial" w:eastAsia="Times New Roman" w:hAnsi="Arial" w:cs="Arial"/>
                <w:color w:val="000000"/>
                <w:sz w:val="20"/>
                <w:szCs w:val="20"/>
              </w:rPr>
              <w:lastRenderedPageBreak/>
              <w:t>4</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79378D" w14:textId="77777777" w:rsidR="00423BDA" w:rsidRPr="00B07678" w:rsidRDefault="00423BDA" w:rsidP="009C17E8">
            <w:pPr>
              <w:rPr>
                <w:rFonts w:ascii="Arial" w:eastAsia="Times New Roman" w:hAnsi="Arial" w:cs="Arial"/>
                <w:color w:val="000000"/>
                <w:sz w:val="20"/>
                <w:szCs w:val="20"/>
              </w:rPr>
            </w:pPr>
            <w:r w:rsidRPr="00B07678">
              <w:rPr>
                <w:rFonts w:ascii="Arial" w:eastAsia="Times New Roman" w:hAnsi="Arial" w:cs="Arial"/>
                <w:color w:val="000000"/>
                <w:sz w:val="20"/>
                <w:szCs w:val="20"/>
                <w:u w:val="single"/>
              </w:rPr>
              <w:t>Lost, unrecovered, or damaged packages</w:t>
            </w:r>
            <w:r w:rsidRPr="00B07678">
              <w:rPr>
                <w:rFonts w:ascii="Arial" w:eastAsia="Times New Roman" w:hAnsi="Arial" w:cs="Arial"/>
                <w:color w:val="000000"/>
                <w:sz w:val="20"/>
                <w:szCs w:val="20"/>
              </w:rPr>
              <w:t>: Packages confirmed as collected/received into the Supplier's network are delivered to their intended recipient, free from damage that renders the content unusable by the corresponding Milestone date for each performance period.</w:t>
            </w:r>
          </w:p>
          <w:p w14:paraId="5D5505A5" w14:textId="77777777" w:rsidR="00423BDA" w:rsidRPr="00B07678" w:rsidRDefault="00423BDA" w:rsidP="009C17E8">
            <w:pPr>
              <w:rPr>
                <w:rFonts w:ascii="Arial" w:eastAsia="Times New Roman" w:hAnsi="Arial" w:cs="Arial"/>
                <w:color w:val="000000"/>
                <w:sz w:val="20"/>
                <w:szCs w:val="20"/>
              </w:rPr>
            </w:pPr>
          </w:p>
          <w:p w14:paraId="6036BDB2" w14:textId="77777777" w:rsidR="00423BDA" w:rsidRPr="00B07678" w:rsidRDefault="00423BDA"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Performance % = The total number of packages confirmed collected by the Supplier - (Total lost packages + the total unrecovered packages + the total damaged packages) / the total number of packages confirmed as collected by the Supplier</w:t>
            </w:r>
          </w:p>
          <w:p w14:paraId="21C67AA9" w14:textId="2F1850EC" w:rsidR="00805D23" w:rsidRPr="00B0767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nil"/>
            </w:tcBorders>
            <w:hideMark/>
          </w:tcPr>
          <w:p w14:paraId="565C7890"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Supplier MI/data confirming each package has both a scan to receive it to the network and a delivery scan</w:t>
            </w:r>
            <w:r w:rsidRPr="009C17E8">
              <w:rPr>
                <w:rFonts w:ascii="Arial" w:eastAsia="Times New Roman" w:hAnsi="Arial" w:cs="Arial"/>
                <w:color w:val="000000"/>
                <w:sz w:val="20"/>
                <w:szCs w:val="20"/>
              </w:rPr>
              <w:br/>
              <w:t>2) Supplier MI about package delivery exceptions including loss of packages within their network, failure to deliver to the intended recipient and the package(s) cannot be recovered, damage to packages, security breaches that lead to loss or damage of packages</w:t>
            </w:r>
            <w:r w:rsidRPr="009C17E8">
              <w:rPr>
                <w:rFonts w:ascii="Arial" w:eastAsia="Times New Roman" w:hAnsi="Arial" w:cs="Arial"/>
                <w:color w:val="000000"/>
                <w:sz w:val="20"/>
                <w:szCs w:val="20"/>
              </w:rPr>
              <w:br/>
              <w:t>3) Incident reports from SBs about damaged packages or contested deliveries</w:t>
            </w:r>
            <w:r w:rsidRPr="009C17E8">
              <w:rPr>
                <w:rFonts w:ascii="Arial" w:eastAsia="Times New Roman" w:hAnsi="Arial" w:cs="Arial"/>
                <w:color w:val="000000"/>
                <w:sz w:val="20"/>
                <w:szCs w:val="20"/>
              </w:rPr>
              <w:br/>
              <w:t>4) Incidents reported by AOs through the incident reporting process</w:t>
            </w:r>
          </w:p>
        </w:tc>
        <w:tc>
          <w:tcPr>
            <w:tcW w:w="23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348A1DFB"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99.998%</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31ACEEB7"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99.995%</w:t>
            </w:r>
          </w:p>
        </w:tc>
        <w:tc>
          <w:tcPr>
            <w:tcW w:w="25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24EB5BA"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99.992%</w:t>
            </w:r>
          </w:p>
        </w:tc>
        <w:tc>
          <w:tcPr>
            <w:tcW w:w="18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309E72D8"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&lt;99.992%</w:t>
            </w:r>
          </w:p>
        </w:tc>
      </w:tr>
      <w:tr w:rsidR="00423BDA" w:rsidRPr="009C17E8" w14:paraId="31696A7C" w14:textId="77777777" w:rsidTr="009C17E8">
        <w:trPr>
          <w:cantSplit/>
          <w:trHeight w:val="1077"/>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231675B"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5</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C57032D"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Scanning Bureau Deliveries</w:t>
            </w:r>
            <w:r w:rsidRPr="009C17E8">
              <w:rPr>
                <w:rFonts w:ascii="Arial" w:eastAsia="Times New Roman" w:hAnsi="Arial" w:cs="Arial"/>
                <w:color w:val="000000"/>
                <w:sz w:val="20"/>
                <w:szCs w:val="20"/>
              </w:rPr>
              <w:t>: Deliveries are made to the Awarding Organisations' Scanning Bureaus in line with the delivery schedules agreed with each SB</w:t>
            </w:r>
          </w:p>
          <w:p w14:paraId="51218527" w14:textId="77777777" w:rsidR="00423BDA" w:rsidRPr="009C17E8" w:rsidRDefault="00423BDA" w:rsidP="009C17E8">
            <w:pPr>
              <w:rPr>
                <w:rFonts w:ascii="Arial" w:eastAsia="Times New Roman" w:hAnsi="Arial" w:cs="Arial"/>
                <w:color w:val="000000"/>
                <w:sz w:val="20"/>
                <w:szCs w:val="20"/>
              </w:rPr>
            </w:pPr>
          </w:p>
          <w:p w14:paraId="35483737" w14:textId="77777777" w:rsidR="00423BDA"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Performance % = Total count of delivery slots where &gt;=98.5% of forecast packages are delivered/total delivery slots</w:t>
            </w:r>
          </w:p>
          <w:p w14:paraId="0DFDFEAA" w14:textId="2E7B1226" w:rsidR="00805D23" w:rsidRPr="009C17E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1F7CE6"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Supplier MI detailing forecast quantity of packages to be delivered to each SB per delivery slot, the actual number of packages delivered to each SB in each delivery slot</w:t>
            </w:r>
            <w:r w:rsidRPr="009C17E8">
              <w:rPr>
                <w:rFonts w:ascii="Arial" w:eastAsia="Times New Roman" w:hAnsi="Arial" w:cs="Arial"/>
                <w:color w:val="000000"/>
                <w:sz w:val="20"/>
                <w:szCs w:val="20"/>
              </w:rPr>
              <w:br/>
              <w:t>2) Any issues reported by SBs, e.g. deliveries not on time</w:t>
            </w:r>
          </w:p>
        </w:tc>
        <w:tc>
          <w:tcPr>
            <w:tcW w:w="230"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270765CA"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61D8AEE1"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98.00%</w:t>
            </w:r>
          </w:p>
        </w:tc>
        <w:tc>
          <w:tcPr>
            <w:tcW w:w="25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0B9C5EE"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97.50%</w:t>
            </w:r>
          </w:p>
        </w:tc>
        <w:tc>
          <w:tcPr>
            <w:tcW w:w="183"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01EB0D49"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&lt;97.50%</w:t>
            </w:r>
          </w:p>
        </w:tc>
      </w:tr>
      <w:tr w:rsidR="00423BDA" w:rsidRPr="009C17E8" w14:paraId="6C0AA577" w14:textId="77777777" w:rsidTr="009C17E8">
        <w:trPr>
          <w:cantSplit/>
          <w:trHeight w:val="1200"/>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3426DD09"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t>6</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FA5F69"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Residential Marker Deliveries Day 1</w:t>
            </w:r>
            <w:r w:rsidRPr="009C17E8">
              <w:rPr>
                <w:rFonts w:ascii="Arial" w:eastAsia="Times New Roman" w:hAnsi="Arial" w:cs="Arial"/>
                <w:color w:val="000000"/>
                <w:sz w:val="20"/>
                <w:szCs w:val="20"/>
              </w:rPr>
              <w:t>: Packages for residential deliveries are either delivered or attempted to be delivered on the next day after collection (excludes Sundays and bank holidays).</w:t>
            </w:r>
          </w:p>
          <w:p w14:paraId="0D2B2161" w14:textId="77777777" w:rsidR="00423BDA" w:rsidRPr="009C17E8" w:rsidRDefault="00423BDA" w:rsidP="009C17E8">
            <w:pPr>
              <w:rPr>
                <w:rFonts w:ascii="Arial" w:eastAsia="Times New Roman" w:hAnsi="Arial" w:cs="Arial"/>
                <w:color w:val="000000"/>
                <w:sz w:val="20"/>
                <w:szCs w:val="20"/>
              </w:rPr>
            </w:pPr>
          </w:p>
          <w:p w14:paraId="3EAA088C" w14:textId="77777777" w:rsidR="00423BDA" w:rsidRDefault="00423BDA" w:rsidP="009C17E8">
            <w:pPr>
              <w:rPr>
                <w:rFonts w:ascii="Arial" w:eastAsia="Times New Roman" w:hAnsi="Arial" w:cs="Arial"/>
                <w:color w:val="000000" w:themeColor="text1"/>
                <w:sz w:val="20"/>
                <w:szCs w:val="20"/>
              </w:rPr>
            </w:pPr>
            <w:r w:rsidRPr="009C17E8">
              <w:rPr>
                <w:rFonts w:ascii="Arial" w:eastAsia="Times New Roman" w:hAnsi="Arial" w:cs="Arial"/>
                <w:color w:val="000000" w:themeColor="text1"/>
                <w:sz w:val="20"/>
                <w:szCs w:val="20"/>
              </w:rPr>
              <w:t>Performance % = Packages delivered or attempted on Day 1/packages collected</w:t>
            </w:r>
          </w:p>
          <w:p w14:paraId="4AAC3EBC" w14:textId="1C16C9D0" w:rsidR="00805D23" w:rsidRPr="009C17E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EF8A7D"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sidRPr="009C17E8">
              <w:rPr>
                <w:rFonts w:ascii="Arial" w:eastAsia="Times New Roman" w:hAnsi="Arial" w:cs="Arial"/>
                <w:color w:val="000000"/>
                <w:sz w:val="20"/>
                <w:szCs w:val="20"/>
              </w:rPr>
              <w:br/>
              <w:t>2) Photos or other evidence of delivery attempts.</w:t>
            </w:r>
          </w:p>
        </w:tc>
        <w:tc>
          <w:tcPr>
            <w:tcW w:w="23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1CA0AF3C"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98.00%</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B6F51C2"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97.50%</w:t>
            </w:r>
          </w:p>
        </w:tc>
        <w:tc>
          <w:tcPr>
            <w:tcW w:w="255"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8A06BD2"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96.50%</w:t>
            </w:r>
          </w:p>
        </w:tc>
        <w:tc>
          <w:tcPr>
            <w:tcW w:w="183"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1D554A28"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&lt;96.50%</w:t>
            </w:r>
          </w:p>
        </w:tc>
      </w:tr>
      <w:tr w:rsidR="00423BDA" w:rsidRPr="009C17E8" w14:paraId="17D63AA1" w14:textId="77777777" w:rsidTr="009C17E8">
        <w:trPr>
          <w:cantSplit/>
          <w:trHeight w:val="1200"/>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6F7AA443"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7</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EFC9D0B"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u w:val="single"/>
              </w:rPr>
              <w:t>Residential Marker Deliveries Day 2</w:t>
            </w:r>
            <w:r w:rsidRPr="009C17E8">
              <w:rPr>
                <w:rFonts w:ascii="Arial" w:eastAsia="Times New Roman" w:hAnsi="Arial" w:cs="Arial"/>
                <w:color w:val="000000"/>
                <w:sz w:val="20"/>
                <w:szCs w:val="20"/>
              </w:rPr>
              <w:t>: Packages for residential deliveries are either delivered or attempted to be delivered by the second working day after collection.</w:t>
            </w:r>
          </w:p>
          <w:p w14:paraId="4C218ED4" w14:textId="77777777" w:rsidR="00423BDA" w:rsidRPr="009C17E8" w:rsidRDefault="00423BDA" w:rsidP="009C17E8">
            <w:pPr>
              <w:rPr>
                <w:rFonts w:ascii="Arial" w:eastAsia="Times New Roman" w:hAnsi="Arial" w:cs="Arial"/>
                <w:color w:val="000000"/>
                <w:sz w:val="20"/>
                <w:szCs w:val="20"/>
              </w:rPr>
            </w:pPr>
          </w:p>
          <w:p w14:paraId="1BEDC47F" w14:textId="77777777" w:rsidR="00423BDA" w:rsidRDefault="00423BDA" w:rsidP="009C17E8">
            <w:pPr>
              <w:rPr>
                <w:rFonts w:ascii="Arial" w:eastAsia="Times New Roman" w:hAnsi="Arial" w:cs="Arial"/>
                <w:color w:val="000000" w:themeColor="text1"/>
                <w:sz w:val="20"/>
                <w:szCs w:val="20"/>
              </w:rPr>
            </w:pPr>
            <w:r w:rsidRPr="009C17E8">
              <w:rPr>
                <w:rFonts w:ascii="Arial" w:eastAsia="Times New Roman" w:hAnsi="Arial" w:cs="Arial"/>
                <w:color w:val="000000" w:themeColor="text1"/>
                <w:sz w:val="20"/>
                <w:szCs w:val="20"/>
              </w:rPr>
              <w:t>Performance % = Packages delivered or attempted on Day 1 + Packages delivered or attempted on Day 2/Packages collected</w:t>
            </w:r>
          </w:p>
          <w:p w14:paraId="3E714112" w14:textId="0B97FB74" w:rsidR="00805D23" w:rsidRPr="009C17E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DA1227"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sidRPr="009C17E8">
              <w:rPr>
                <w:rFonts w:ascii="Arial" w:eastAsia="Times New Roman" w:hAnsi="Arial" w:cs="Arial"/>
                <w:color w:val="000000"/>
                <w:sz w:val="20"/>
                <w:szCs w:val="20"/>
              </w:rPr>
              <w:br/>
              <w:t>2) Photos or other evidence of delivery attempts.</w:t>
            </w:r>
          </w:p>
        </w:tc>
        <w:tc>
          <w:tcPr>
            <w:tcW w:w="23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5DF72800"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99.00%</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6DC66CED"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25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704DB3A2"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97.50%</w:t>
            </w:r>
          </w:p>
        </w:tc>
        <w:tc>
          <w:tcPr>
            <w:tcW w:w="183" w:type="pct"/>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6FF151A6"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&lt;97.50%</w:t>
            </w:r>
          </w:p>
        </w:tc>
      </w:tr>
      <w:tr w:rsidR="00423BDA" w:rsidRPr="009C17E8" w14:paraId="163C8175" w14:textId="77777777" w:rsidTr="009C17E8">
        <w:trPr>
          <w:cantSplit/>
          <w:trHeight w:val="1200"/>
        </w:trPr>
        <w:tc>
          <w:tcPr>
            <w:tcW w:w="8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hideMark/>
          </w:tcPr>
          <w:p w14:paraId="1093E691" w14:textId="77777777" w:rsidR="00423BDA" w:rsidRPr="009C17E8" w:rsidRDefault="00423BDA" w:rsidP="009C17E8">
            <w:pPr>
              <w:jc w:val="right"/>
              <w:rPr>
                <w:rFonts w:ascii="Arial" w:eastAsia="Times New Roman" w:hAnsi="Arial" w:cs="Arial"/>
                <w:color w:val="000000"/>
                <w:sz w:val="20"/>
                <w:szCs w:val="20"/>
              </w:rPr>
            </w:pPr>
            <w:r w:rsidRPr="009C17E8">
              <w:rPr>
                <w:rFonts w:ascii="Arial" w:eastAsia="Times New Roman" w:hAnsi="Arial" w:cs="Arial"/>
                <w:color w:val="000000"/>
                <w:sz w:val="20"/>
                <w:szCs w:val="20"/>
              </w:rPr>
              <w:lastRenderedPageBreak/>
              <w:t>8</w:t>
            </w:r>
          </w:p>
        </w:tc>
        <w:tc>
          <w:tcPr>
            <w:tcW w:w="18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01055F" w14:textId="77777777" w:rsidR="00423BDA" w:rsidRPr="00B07678" w:rsidRDefault="00423BDA" w:rsidP="009C17E8">
            <w:pPr>
              <w:rPr>
                <w:rFonts w:ascii="Arial" w:eastAsia="Times New Roman" w:hAnsi="Arial" w:cs="Arial"/>
                <w:color w:val="000000"/>
                <w:sz w:val="20"/>
                <w:szCs w:val="20"/>
              </w:rPr>
            </w:pPr>
            <w:r w:rsidRPr="00B07678">
              <w:rPr>
                <w:rFonts w:ascii="Arial" w:eastAsia="Times New Roman" w:hAnsi="Arial" w:cs="Arial"/>
                <w:color w:val="000000"/>
                <w:sz w:val="20"/>
                <w:szCs w:val="20"/>
                <w:u w:val="single"/>
              </w:rPr>
              <w:t>Residential Marker Deliveries Day 3</w:t>
            </w:r>
            <w:r w:rsidRPr="00B07678">
              <w:rPr>
                <w:rFonts w:ascii="Arial" w:eastAsia="Times New Roman" w:hAnsi="Arial" w:cs="Arial"/>
                <w:color w:val="000000"/>
                <w:sz w:val="20"/>
                <w:szCs w:val="20"/>
              </w:rPr>
              <w:t>: Packages for residential deliveries are either delivered or attempted to be delivered by the third working day after collection</w:t>
            </w:r>
          </w:p>
          <w:p w14:paraId="6337C5EE" w14:textId="77777777" w:rsidR="00423BDA" w:rsidRPr="00B07678" w:rsidRDefault="00423BDA" w:rsidP="009C17E8">
            <w:pPr>
              <w:rPr>
                <w:rFonts w:ascii="Arial" w:eastAsia="Times New Roman" w:hAnsi="Arial" w:cs="Arial"/>
                <w:color w:val="000000"/>
                <w:sz w:val="20"/>
                <w:szCs w:val="20"/>
              </w:rPr>
            </w:pPr>
          </w:p>
          <w:p w14:paraId="3D49F299" w14:textId="77777777" w:rsidR="00423BDA" w:rsidRPr="00B07678" w:rsidRDefault="00423BDA" w:rsidP="009C17E8">
            <w:pPr>
              <w:rPr>
                <w:rFonts w:ascii="Arial" w:eastAsia="Times New Roman" w:hAnsi="Arial" w:cs="Arial"/>
                <w:color w:val="000000" w:themeColor="text1"/>
                <w:sz w:val="20"/>
                <w:szCs w:val="20"/>
              </w:rPr>
            </w:pPr>
            <w:r w:rsidRPr="00B07678">
              <w:rPr>
                <w:rFonts w:ascii="Arial" w:eastAsia="Times New Roman" w:hAnsi="Arial" w:cs="Arial"/>
                <w:color w:val="000000" w:themeColor="text1"/>
                <w:sz w:val="20"/>
                <w:szCs w:val="20"/>
              </w:rPr>
              <w:t>Performance % = Packages delivered or attempted on Day 1 + Packages delivered or attempted on Day 2 + packages delivered or attempted on Day 3/Packages collected</w:t>
            </w:r>
          </w:p>
          <w:p w14:paraId="6DB1330B" w14:textId="58ECBEE8" w:rsidR="00805D23" w:rsidRPr="00B07678" w:rsidRDefault="00805D23" w:rsidP="009C17E8">
            <w:pPr>
              <w:rPr>
                <w:rFonts w:ascii="Arial" w:eastAsia="Times New Roman" w:hAnsi="Arial" w:cs="Arial"/>
                <w:color w:val="000000"/>
                <w:sz w:val="20"/>
                <w:szCs w:val="20"/>
              </w:rPr>
            </w:pPr>
            <w:r w:rsidRPr="00B07678">
              <w:rPr>
                <w:rFonts w:ascii="Arial" w:eastAsia="Times New Roman" w:hAnsi="Arial" w:cs="Arial"/>
                <w:color w:val="000000"/>
                <w:sz w:val="20"/>
                <w:szCs w:val="20"/>
              </w:rPr>
              <w:t>The Service Level Performance Measure for this KPI shall be the figure stated in the ‘Good’ column of this table within Annex A of Part A of this Schedule</w:t>
            </w:r>
          </w:p>
        </w:tc>
        <w:tc>
          <w:tcPr>
            <w:tcW w:w="22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00294D" w14:textId="77777777" w:rsidR="00423BDA" w:rsidRPr="009C17E8" w:rsidRDefault="00423BDA" w:rsidP="009C17E8">
            <w:pPr>
              <w:rPr>
                <w:rFonts w:ascii="Arial" w:eastAsia="Times New Roman" w:hAnsi="Arial" w:cs="Arial"/>
                <w:color w:val="000000"/>
                <w:sz w:val="20"/>
                <w:szCs w:val="20"/>
              </w:rPr>
            </w:pPr>
            <w:r w:rsidRPr="009C17E8">
              <w:rPr>
                <w:rFonts w:ascii="Arial" w:eastAsia="Times New Roman" w:hAnsi="Arial" w:cs="Arial"/>
                <w:color w:val="000000"/>
                <w:sz w:val="20"/>
                <w:szCs w:val="20"/>
              </w:rPr>
              <w:t>1) Supplier MI detailing the parcel tracking information that confirms the time and date of collection and the time and date of delivery for each package.</w:t>
            </w:r>
            <w:r w:rsidRPr="009C17E8">
              <w:rPr>
                <w:rFonts w:ascii="Arial" w:eastAsia="Times New Roman" w:hAnsi="Arial" w:cs="Arial"/>
                <w:color w:val="000000"/>
                <w:sz w:val="20"/>
                <w:szCs w:val="20"/>
              </w:rPr>
              <w:br/>
              <w:t>2) Photos or other evidence of delivery attempts.</w:t>
            </w:r>
          </w:p>
        </w:tc>
        <w:tc>
          <w:tcPr>
            <w:tcW w:w="23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1B3D5600"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99.99%</w:t>
            </w:r>
          </w:p>
        </w:tc>
        <w:tc>
          <w:tcPr>
            <w:tcW w:w="207"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1B190E7A"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99.90%</w:t>
            </w:r>
          </w:p>
        </w:tc>
        <w:tc>
          <w:tcPr>
            <w:tcW w:w="255"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2B4D14F2"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98.50%</w:t>
            </w:r>
          </w:p>
        </w:tc>
        <w:tc>
          <w:tcPr>
            <w:tcW w:w="183"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extDirection w:val="btLr"/>
            <w:vAlign w:val="center"/>
            <w:hideMark/>
          </w:tcPr>
          <w:p w14:paraId="47294B59" w14:textId="77777777" w:rsidR="00423BDA" w:rsidRPr="009C17E8" w:rsidRDefault="00423BDA" w:rsidP="009C17E8">
            <w:pPr>
              <w:ind w:left="113" w:right="113"/>
              <w:jc w:val="right"/>
              <w:rPr>
                <w:rFonts w:ascii="Arial" w:eastAsia="Times New Roman" w:hAnsi="Arial" w:cs="Arial"/>
                <w:color w:val="000000"/>
                <w:sz w:val="20"/>
                <w:szCs w:val="20"/>
              </w:rPr>
            </w:pPr>
            <w:r w:rsidRPr="009C17E8">
              <w:rPr>
                <w:rFonts w:ascii="Arial" w:eastAsia="Times New Roman" w:hAnsi="Arial" w:cs="Arial"/>
                <w:color w:val="000000"/>
                <w:sz w:val="20"/>
                <w:szCs w:val="20"/>
              </w:rPr>
              <w:t>&lt;98.50%</w:t>
            </w:r>
          </w:p>
        </w:tc>
      </w:tr>
    </w:tbl>
    <w:p w14:paraId="2A3F1D1A" w14:textId="77777777" w:rsidR="00423BDA" w:rsidRPr="009C17E8" w:rsidRDefault="00423BDA" w:rsidP="00423BDA">
      <w:pPr>
        <w:pStyle w:val="Heading2"/>
        <w:ind w:left="720"/>
        <w:rPr>
          <w:rFonts w:ascii="Arial" w:hAnsi="Arial" w:cs="Arial"/>
        </w:rPr>
      </w:pPr>
    </w:p>
    <w:p w14:paraId="524C3FBE" w14:textId="77777777" w:rsidR="00423BDA" w:rsidRPr="009C17E8" w:rsidRDefault="00423BDA" w:rsidP="00423BDA">
      <w:pPr>
        <w:pStyle w:val="Heading2"/>
        <w:ind w:left="720" w:hanging="720"/>
        <w:rPr>
          <w:rFonts w:ascii="Arial" w:hAnsi="Arial" w:cs="Arial"/>
        </w:rPr>
      </w:pPr>
    </w:p>
    <w:p w14:paraId="40AD91AA" w14:textId="77777777" w:rsidR="00423BDA" w:rsidRPr="009C17E8" w:rsidRDefault="00423BDA" w:rsidP="00423BDA">
      <w:pPr>
        <w:pStyle w:val="Heading2"/>
        <w:numPr>
          <w:ilvl w:val="1"/>
          <w:numId w:val="0"/>
        </w:numPr>
        <w:ind w:left="720" w:hanging="720"/>
        <w:rPr>
          <w:rFonts w:ascii="Arial" w:hAnsi="Arial" w:cs="Arial"/>
          <w:color w:val="auto"/>
        </w:rPr>
        <w:sectPr w:rsidR="00423BDA" w:rsidRPr="009C17E8" w:rsidSect="009C17E8">
          <w:footerReference w:type="default" r:id="rId16"/>
          <w:endnotePr>
            <w:numFmt w:val="decimal"/>
          </w:endnotePr>
          <w:pgSz w:w="16834" w:h="11909" w:orient="landscape" w:code="9"/>
          <w:pgMar w:top="1440" w:right="1440" w:bottom="1440" w:left="1559" w:header="425" w:footer="431" w:gutter="0"/>
          <w:cols w:space="720"/>
          <w:noEndnote/>
          <w:docGrid w:linePitch="299"/>
        </w:sectPr>
      </w:pPr>
      <w:r w:rsidRPr="009C17E8">
        <w:rPr>
          <w:rFonts w:ascii="Arial" w:hAnsi="Arial" w:cs="Arial"/>
          <w:color w:val="auto"/>
        </w:rPr>
        <w:t>Social Value KPI(s) will be decided post-contract award.</w:t>
      </w:r>
    </w:p>
    <w:p w14:paraId="5DBA0025"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bCs w:val="0"/>
          <w:color w:val="auto"/>
          <w:sz w:val="24"/>
          <w:szCs w:val="24"/>
        </w:rPr>
      </w:pPr>
      <w:bookmarkStart w:id="34" w:name="_Toc368573040"/>
      <w:r w:rsidRPr="009C17E8">
        <w:rPr>
          <w:rFonts w:ascii="Arial" w:hAnsi="Arial" w:cs="Arial"/>
          <w:b w:val="0"/>
          <w:color w:val="auto"/>
          <w:sz w:val="24"/>
          <w:szCs w:val="24"/>
        </w:rPr>
        <w:lastRenderedPageBreak/>
        <w:t>Critical service level failures</w:t>
      </w:r>
    </w:p>
    <w:p w14:paraId="43A48008" w14:textId="77777777" w:rsidR="00423BDA" w:rsidRPr="009C17E8"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9C17E8">
        <w:rPr>
          <w:rFonts w:ascii="Arial" w:hAnsi="Arial" w:cs="Arial"/>
          <w:b w:val="0"/>
          <w:color w:val="auto"/>
          <w:sz w:val="24"/>
          <w:szCs w:val="24"/>
        </w:rPr>
        <w:t>The Supplier shall be deemed to have caused a critical service failure if they:</w:t>
      </w:r>
    </w:p>
    <w:p w14:paraId="18D07EA9"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Fail to meet the success criteria for any Mobilisation deliverable by the milestone in the Implementation Plan plus 10 working days</w:t>
      </w:r>
    </w:p>
    <w:p w14:paraId="1197E560"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szCs w:val="24"/>
        </w:rPr>
        <w:t>Achieve a performance rating % below the highest possible Inadequate score for any one of the following KPIs during any three consecutive KPI reviews (i.e., most recent plus two prior):</w:t>
      </w:r>
    </w:p>
    <w:p w14:paraId="0B474E66"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3 Failed collections</w:t>
      </w:r>
    </w:p>
    <w:p w14:paraId="49974D36"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4 Lost, unrecovered, or damaged packages</w:t>
      </w:r>
    </w:p>
    <w:p w14:paraId="4C79E643" w14:textId="77777777" w:rsidR="00423BDA" w:rsidRPr="009C17E8" w:rsidRDefault="00423BDA" w:rsidP="00423BDA">
      <w:pPr>
        <w:numPr>
          <w:ilvl w:val="0"/>
          <w:numId w:val="34"/>
        </w:numPr>
        <w:shd w:val="clear" w:color="auto" w:fill="FFFFFF"/>
        <w:suppressAutoHyphens w:val="0"/>
        <w:autoSpaceDN/>
        <w:spacing w:before="60" w:after="240" w:line="240" w:lineRule="auto"/>
        <w:ind w:left="2154" w:hanging="357"/>
        <w:textAlignment w:val="auto"/>
        <w:rPr>
          <w:rFonts w:ascii="Arial" w:hAnsi="Arial" w:cs="Arial"/>
          <w:sz w:val="24"/>
        </w:rPr>
      </w:pPr>
      <w:r w:rsidRPr="009C17E8">
        <w:rPr>
          <w:rFonts w:ascii="Arial" w:hAnsi="Arial" w:cs="Arial"/>
          <w:sz w:val="24"/>
        </w:rPr>
        <w:t>KPI 5 Scanning bureau deliveries</w:t>
      </w:r>
    </w:p>
    <w:p w14:paraId="7B83636A" w14:textId="77777777" w:rsidR="00423BDA" w:rsidRPr="009C17E8"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9C17E8">
        <w:rPr>
          <w:rFonts w:ascii="Arial" w:hAnsi="Arial" w:cs="Arial"/>
          <w:b w:val="0"/>
          <w:sz w:val="24"/>
        </w:rPr>
        <w:t>Fail to achieve a performance rating of at least Approaching Target during any six consecutive KPI reviews (i.e., most recent plus five prior), for any one of the following KPIs:</w:t>
      </w:r>
    </w:p>
    <w:p w14:paraId="7A89D9DB"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3 Failed collections</w:t>
      </w:r>
    </w:p>
    <w:p w14:paraId="1577AC9C"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4 Lost, unrecovered, or damaged packages</w:t>
      </w:r>
    </w:p>
    <w:p w14:paraId="2B258E80"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5 Scanning bureau deliveries</w:t>
      </w:r>
    </w:p>
    <w:p w14:paraId="5AD89652" w14:textId="77777777" w:rsidR="00423BDA" w:rsidRPr="009C17E8" w:rsidRDefault="00423BDA" w:rsidP="00423BDA">
      <w:pPr>
        <w:numPr>
          <w:ilvl w:val="0"/>
          <w:numId w:val="34"/>
        </w:numPr>
        <w:shd w:val="clear" w:color="auto" w:fill="FFFFFF"/>
        <w:suppressAutoHyphens w:val="0"/>
        <w:autoSpaceDN/>
        <w:spacing w:before="60" w:after="60" w:line="240" w:lineRule="auto"/>
        <w:textAlignment w:val="auto"/>
        <w:rPr>
          <w:rFonts w:ascii="Arial" w:hAnsi="Arial" w:cs="Arial"/>
          <w:sz w:val="24"/>
        </w:rPr>
      </w:pPr>
      <w:r w:rsidRPr="009C17E8">
        <w:rPr>
          <w:rFonts w:ascii="Arial" w:hAnsi="Arial" w:cs="Arial"/>
          <w:sz w:val="24"/>
        </w:rPr>
        <w:t>KPI 6 Residential marker deliveries Day 1</w:t>
      </w:r>
    </w:p>
    <w:p w14:paraId="420BAF1E" w14:textId="77777777" w:rsidR="00423BDA" w:rsidRPr="00EA7804"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EA7804">
        <w:rPr>
          <w:rFonts w:ascii="Arial" w:hAnsi="Arial" w:cs="Arial"/>
          <w:b w:val="0"/>
          <w:color w:val="auto"/>
          <w:sz w:val="24"/>
          <w:szCs w:val="24"/>
        </w:rPr>
        <w:t>Call Off Schedule 14 – Service Levels will apply, as detailed in Attachment 5.</w:t>
      </w:r>
    </w:p>
    <w:p w14:paraId="5549D7E1" w14:textId="77777777" w:rsidR="00423BDA" w:rsidRPr="009C17E8" w:rsidRDefault="00423BDA" w:rsidP="00423BDA">
      <w:pPr>
        <w:pStyle w:val="Heading1"/>
        <w:keepLines w:val="0"/>
        <w:numPr>
          <w:ilvl w:val="0"/>
          <w:numId w:val="8"/>
        </w:numPr>
        <w:suppressAutoHyphens w:val="0"/>
        <w:autoSpaceDN/>
        <w:adjustRightInd w:val="0"/>
        <w:spacing w:before="0" w:after="120" w:line="240" w:lineRule="auto"/>
        <w:jc w:val="both"/>
        <w:textAlignment w:val="auto"/>
        <w:rPr>
          <w:rFonts w:ascii="Arial" w:hAnsi="Arial" w:cs="Arial"/>
          <w:color w:val="auto"/>
          <w:sz w:val="32"/>
          <w:szCs w:val="32"/>
        </w:rPr>
      </w:pPr>
      <w:bookmarkStart w:id="35" w:name="_Toc96937480"/>
      <w:r w:rsidRPr="009C17E8">
        <w:rPr>
          <w:rFonts w:ascii="Arial" w:hAnsi="Arial" w:cs="Arial"/>
          <w:color w:val="auto"/>
          <w:sz w:val="32"/>
          <w:szCs w:val="32"/>
        </w:rPr>
        <w:t>Security and C</w:t>
      </w:r>
      <w:r w:rsidR="00EA7804" w:rsidRPr="009C17E8">
        <w:rPr>
          <w:rFonts w:ascii="Arial" w:hAnsi="Arial" w:cs="Arial"/>
          <w:color w:val="auto"/>
          <w:sz w:val="32"/>
          <w:szCs w:val="32"/>
        </w:rPr>
        <w:t>onfidentiality</w:t>
      </w:r>
      <w:r w:rsidRPr="009C17E8">
        <w:rPr>
          <w:rFonts w:ascii="Arial" w:hAnsi="Arial" w:cs="Arial"/>
          <w:color w:val="auto"/>
          <w:sz w:val="32"/>
          <w:szCs w:val="32"/>
        </w:rPr>
        <w:t xml:space="preserve"> </w:t>
      </w:r>
      <w:r w:rsidR="00EA7804">
        <w:rPr>
          <w:rFonts w:ascii="Arial" w:hAnsi="Arial" w:cs="Arial"/>
          <w:color w:val="auto"/>
          <w:sz w:val="32"/>
          <w:szCs w:val="32"/>
        </w:rPr>
        <w:t>R</w:t>
      </w:r>
      <w:r w:rsidRPr="009C17E8">
        <w:rPr>
          <w:rFonts w:ascii="Arial" w:hAnsi="Arial" w:cs="Arial"/>
          <w:color w:val="auto"/>
          <w:sz w:val="32"/>
          <w:szCs w:val="32"/>
        </w:rPr>
        <w:t>equirements</w:t>
      </w:r>
      <w:bookmarkEnd w:id="34"/>
      <w:bookmarkEnd w:id="35"/>
    </w:p>
    <w:p w14:paraId="0CEBC59B"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120" w:line="240" w:lineRule="auto"/>
        <w:jc w:val="both"/>
        <w:textAlignment w:val="auto"/>
        <w:rPr>
          <w:rFonts w:ascii="Arial" w:hAnsi="Arial" w:cs="Arial"/>
          <w:b w:val="0"/>
          <w:color w:val="auto"/>
          <w:sz w:val="24"/>
          <w:szCs w:val="24"/>
        </w:rPr>
      </w:pPr>
      <w:r w:rsidRPr="00EA7804">
        <w:rPr>
          <w:rFonts w:ascii="Arial" w:hAnsi="Arial" w:cs="Arial"/>
          <w:b w:val="0"/>
          <w:color w:val="auto"/>
          <w:sz w:val="24"/>
          <w:szCs w:val="24"/>
        </w:rPr>
        <w:t>To ensure that the risk of any accidental or other loss of any confidential materials is mitigated against, and to safeguard the confidentiality of the GQ materials, the Supplier shall:</w:t>
      </w:r>
    </w:p>
    <w:p w14:paraId="4C08903E"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EA7804">
        <w:rPr>
          <w:rFonts w:ascii="Arial" w:hAnsi="Arial" w:cs="Arial"/>
          <w:b w:val="0"/>
          <w:sz w:val="24"/>
          <w:szCs w:val="24"/>
        </w:rPr>
        <w:t>Demonstrate how they will protect all packages while in their care, from collection to delivery, so that the risk of damage of any kind (e.g. handling or exposure to weather), loss, theft or Data Protection loss is minimised;</w:t>
      </w:r>
    </w:p>
    <w:p w14:paraId="7F92788E"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EA7804">
        <w:rPr>
          <w:rFonts w:ascii="Arial" w:hAnsi="Arial" w:cs="Arial"/>
          <w:b w:val="0"/>
          <w:sz w:val="24"/>
          <w:szCs w:val="24"/>
        </w:rPr>
        <w:t>Provide, as part of the service, a mechanism for the tracking of all packages throughout the (collection/delivery) logistics process;</w:t>
      </w:r>
    </w:p>
    <w:p w14:paraId="3127DE37"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szCs w:val="24"/>
        </w:rPr>
      </w:pPr>
      <w:r w:rsidRPr="00EA7804">
        <w:rPr>
          <w:rFonts w:ascii="Arial" w:hAnsi="Arial" w:cs="Arial"/>
          <w:b w:val="0"/>
          <w:sz w:val="24"/>
          <w:szCs w:val="24"/>
        </w:rPr>
        <w:t>Comply with the security controls and information handling requirements as defined in HMG Security Policy Framework  (</w:t>
      </w:r>
      <w:hyperlink r:id="rId17">
        <w:r w:rsidRPr="00EA7804">
          <w:rPr>
            <w:rStyle w:val="Hyperlink"/>
            <w:rFonts w:ascii="Arial" w:hAnsi="Arial" w:cs="Arial"/>
            <w:b w:val="0"/>
            <w:color w:val="auto"/>
            <w:sz w:val="24"/>
            <w:szCs w:val="24"/>
          </w:rPr>
          <w:t>https://www.gov.uk/government/publications/security-policy-framework</w:t>
        </w:r>
      </w:hyperlink>
      <w:r w:rsidRPr="00EA7804">
        <w:rPr>
          <w:rFonts w:ascii="Arial" w:hAnsi="Arial" w:cs="Arial"/>
          <w:b w:val="0"/>
          <w:sz w:val="24"/>
          <w:szCs w:val="24"/>
        </w:rPr>
        <w:t>) , and specific Official – Sensitive handling requirements;</w:t>
      </w:r>
    </w:p>
    <w:p w14:paraId="6184BCEB"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120" w:line="240" w:lineRule="auto"/>
        <w:jc w:val="both"/>
        <w:textAlignment w:val="auto"/>
        <w:rPr>
          <w:rFonts w:ascii="Arial" w:hAnsi="Arial" w:cs="Arial"/>
          <w:b w:val="0"/>
          <w:color w:val="auto"/>
          <w:sz w:val="24"/>
          <w:szCs w:val="24"/>
        </w:rPr>
      </w:pPr>
      <w:r w:rsidRPr="00EA7804">
        <w:rPr>
          <w:rFonts w:ascii="Arial" w:hAnsi="Arial" w:cs="Arial"/>
          <w:b w:val="0"/>
          <w:color w:val="auto"/>
          <w:sz w:val="24"/>
          <w:szCs w:val="24"/>
        </w:rPr>
        <w:t>The Supplier will comply in full with the requirements of:</w:t>
      </w:r>
    </w:p>
    <w:p w14:paraId="3C507483"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rPr>
      </w:pPr>
      <w:r w:rsidRPr="00EA7804">
        <w:rPr>
          <w:rFonts w:ascii="Arial" w:hAnsi="Arial" w:cs="Arial"/>
          <w:b w:val="0"/>
          <w:sz w:val="24"/>
        </w:rPr>
        <w:t>The Authority’s DSAM security assurance model (</w:t>
      </w:r>
      <w:hyperlink r:id="rId18">
        <w:r w:rsidRPr="00EA7804">
          <w:rPr>
            <w:rStyle w:val="Hyperlink"/>
            <w:rFonts w:ascii="Arial" w:hAnsi="Arial" w:cs="Arial"/>
            <w:b w:val="0"/>
            <w:color w:val="auto"/>
            <w:sz w:val="24"/>
          </w:rPr>
          <w:t>https://www.gov.uk/government/publications/government-supplier-assurance-framework</w:t>
        </w:r>
      </w:hyperlink>
      <w:r w:rsidRPr="00EA7804">
        <w:rPr>
          <w:rFonts w:ascii="Arial" w:hAnsi="Arial" w:cs="Arial"/>
          <w:b w:val="0"/>
          <w:sz w:val="24"/>
        </w:rPr>
        <w:t>.); and,</w:t>
      </w:r>
    </w:p>
    <w:p w14:paraId="7592AA11"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rPr>
      </w:pPr>
      <w:r w:rsidRPr="00EA7804">
        <w:rPr>
          <w:rFonts w:ascii="Arial" w:hAnsi="Arial" w:cs="Arial"/>
          <w:b w:val="0"/>
          <w:sz w:val="24"/>
        </w:rPr>
        <w:lastRenderedPageBreak/>
        <w:t>Her Majesty’s (HM) Government’s Supplier Assurance Framework (SPF) and;</w:t>
      </w:r>
    </w:p>
    <w:p w14:paraId="16933E45" w14:textId="77777777" w:rsidR="00423BDA" w:rsidRPr="00EA7804" w:rsidRDefault="00423BDA" w:rsidP="00423BDA">
      <w:pPr>
        <w:pStyle w:val="Heading3"/>
        <w:keepNext w:val="0"/>
        <w:keepLines w:val="0"/>
        <w:numPr>
          <w:ilvl w:val="2"/>
          <w:numId w:val="8"/>
        </w:numPr>
        <w:suppressAutoHyphens w:val="0"/>
        <w:autoSpaceDN/>
        <w:adjustRightInd w:val="0"/>
        <w:spacing w:before="0" w:after="240" w:line="240" w:lineRule="auto"/>
        <w:jc w:val="both"/>
        <w:textAlignment w:val="auto"/>
        <w:rPr>
          <w:rFonts w:ascii="Arial" w:hAnsi="Arial" w:cs="Arial"/>
          <w:b w:val="0"/>
          <w:sz w:val="24"/>
        </w:rPr>
      </w:pPr>
      <w:r w:rsidRPr="00EA7804">
        <w:rPr>
          <w:rFonts w:ascii="Arial" w:hAnsi="Arial" w:cs="Arial"/>
          <w:b w:val="0"/>
          <w:sz w:val="24"/>
        </w:rPr>
        <w:t>Report any incident (actual or near miss) affecting security, following the appropriate Incident Management Plan, within 2 hours of the incident or 09:00hrs the following day if discovered outside of normal business hours. This is subject to review and agreement of the service Incident Management Plan(s) between The Authority and the Supplier.</w:t>
      </w:r>
    </w:p>
    <w:p w14:paraId="29C8ACB8" w14:textId="77777777" w:rsidR="00423BDA" w:rsidRPr="009C17E8" w:rsidRDefault="00423BDA" w:rsidP="00423BDA">
      <w:pPr>
        <w:pStyle w:val="ListParagraph"/>
        <w:rPr>
          <w:rFonts w:cs="Arial"/>
        </w:rPr>
      </w:pPr>
    </w:p>
    <w:p w14:paraId="1296C58B" w14:textId="77777777" w:rsidR="00423BDA" w:rsidRPr="009C17E8" w:rsidRDefault="00EA7804"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36" w:name="_Toc96937481"/>
      <w:bookmarkStart w:id="37" w:name="_Toc368573042"/>
      <w:r>
        <w:rPr>
          <w:rFonts w:ascii="Arial" w:hAnsi="Arial" w:cs="Arial"/>
          <w:color w:val="auto"/>
          <w:sz w:val="32"/>
          <w:szCs w:val="32"/>
        </w:rPr>
        <w:t>P</w:t>
      </w:r>
      <w:r w:rsidR="00423BDA" w:rsidRPr="009C17E8">
        <w:rPr>
          <w:rFonts w:ascii="Arial" w:hAnsi="Arial" w:cs="Arial"/>
          <w:color w:val="auto"/>
          <w:sz w:val="32"/>
          <w:szCs w:val="32"/>
        </w:rPr>
        <w:t xml:space="preserve">ayment </w:t>
      </w:r>
      <w:r w:rsidRPr="009C17E8">
        <w:rPr>
          <w:rFonts w:ascii="Arial" w:hAnsi="Arial" w:cs="Arial"/>
          <w:color w:val="auto"/>
          <w:sz w:val="32"/>
          <w:szCs w:val="32"/>
        </w:rPr>
        <w:t>and</w:t>
      </w:r>
      <w:r w:rsidR="00423BDA" w:rsidRPr="009C17E8">
        <w:rPr>
          <w:rFonts w:ascii="Arial" w:hAnsi="Arial" w:cs="Arial"/>
          <w:color w:val="auto"/>
          <w:sz w:val="32"/>
          <w:szCs w:val="32"/>
        </w:rPr>
        <w:t xml:space="preserve"> I</w:t>
      </w:r>
      <w:r w:rsidRPr="009C17E8">
        <w:rPr>
          <w:rFonts w:ascii="Arial" w:hAnsi="Arial" w:cs="Arial"/>
          <w:color w:val="auto"/>
          <w:sz w:val="32"/>
          <w:szCs w:val="32"/>
        </w:rPr>
        <w:t>nvoicing</w:t>
      </w:r>
      <w:bookmarkEnd w:id="36"/>
      <w:r w:rsidR="00423BDA" w:rsidRPr="009C17E8">
        <w:rPr>
          <w:rFonts w:ascii="Arial" w:hAnsi="Arial" w:cs="Arial"/>
          <w:color w:val="auto"/>
          <w:sz w:val="32"/>
          <w:szCs w:val="32"/>
        </w:rPr>
        <w:t xml:space="preserve"> </w:t>
      </w:r>
    </w:p>
    <w:p w14:paraId="3D252FE6"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 xml:space="preserve">The Authority complies with Cabinet Office guidelines for paying sub-contractors known as the “Prompt Payment Policy” (see </w:t>
      </w:r>
      <w:hyperlink w:history="1">
        <w:r w:rsidRPr="00EA7804">
          <w:rPr>
            <w:rStyle w:val="Hyperlink"/>
            <w:rFonts w:ascii="Arial" w:hAnsi="Arial" w:cs="Arial"/>
            <w:b w:val="0"/>
            <w:sz w:val="24"/>
            <w:szCs w:val="24"/>
          </w:rPr>
          <w:t>Prompt payment policy - GOV.UK (www.gov.uk)</w:t>
        </w:r>
      </w:hyperlink>
      <w:r w:rsidRPr="00EA7804">
        <w:rPr>
          <w:rFonts w:ascii="Arial" w:hAnsi="Arial" w:cs="Arial"/>
          <w:b w:val="0"/>
          <w:sz w:val="24"/>
          <w:szCs w:val="24"/>
        </w:rPr>
        <w:t>)</w:t>
      </w:r>
    </w:p>
    <w:p w14:paraId="56AB728E" w14:textId="77777777" w:rsidR="00423BDA" w:rsidRPr="007E12C9" w:rsidRDefault="00423BDA" w:rsidP="007E12C9">
      <w:pPr>
        <w:pStyle w:val="Heading2"/>
        <w:keepNext w:val="0"/>
        <w:keepLines w:val="0"/>
        <w:numPr>
          <w:ilvl w:val="1"/>
          <w:numId w:val="8"/>
        </w:numPr>
        <w:tabs>
          <w:tab w:val="clear" w:pos="720"/>
          <w:tab w:val="num" w:pos="360"/>
        </w:tabs>
        <w:suppressAutoHyphens w:val="0"/>
        <w:autoSpaceDN/>
        <w:adjustRightInd w:val="0"/>
        <w:spacing w:before="0" w:after="360" w:line="240" w:lineRule="auto"/>
        <w:jc w:val="both"/>
        <w:textAlignment w:val="auto"/>
        <w:rPr>
          <w:rFonts w:ascii="Arial" w:hAnsi="Arial" w:cs="Arial"/>
          <w:b w:val="0"/>
          <w:color w:val="000000" w:themeColor="text1"/>
          <w:sz w:val="24"/>
          <w:szCs w:val="24"/>
        </w:rPr>
      </w:pPr>
      <w:r w:rsidRPr="00EA7804">
        <w:rPr>
          <w:rFonts w:ascii="Arial" w:hAnsi="Arial" w:cs="Arial"/>
          <w:b w:val="0"/>
          <w:color w:val="000000"/>
          <w:sz w:val="24"/>
          <w:szCs w:val="24"/>
          <w:shd w:val="clear" w:color="auto" w:fill="FFFFFF"/>
        </w:rPr>
        <w:t xml:space="preserve">The Authority will issue the Supplier with Purchase Orders (PO) which will describe an estimated value of work for a given period but do not constitute a commitment to expend the entire value.  The Supplier must ensure their invoices and credit notes contain reference to the relevant PO number and any other payment references requested by the Authority, which may change from </w:t>
      </w:r>
      <w:r w:rsidRPr="007E12C9">
        <w:rPr>
          <w:rFonts w:ascii="Arial" w:hAnsi="Arial" w:cs="Arial"/>
          <w:b w:val="0"/>
          <w:color w:val="000000" w:themeColor="text1"/>
          <w:sz w:val="24"/>
          <w:szCs w:val="24"/>
        </w:rPr>
        <w:t>time to time.</w:t>
      </w:r>
    </w:p>
    <w:p w14:paraId="0A568FED" w14:textId="03AE4744" w:rsidR="00423BDA" w:rsidRPr="007E12C9" w:rsidRDefault="00423BDA" w:rsidP="007E12C9">
      <w:pPr>
        <w:pStyle w:val="Heading2"/>
        <w:keepNext w:val="0"/>
        <w:keepLines w:val="0"/>
        <w:numPr>
          <w:ilvl w:val="1"/>
          <w:numId w:val="8"/>
        </w:numPr>
        <w:tabs>
          <w:tab w:val="clear" w:pos="720"/>
          <w:tab w:val="num" w:pos="360"/>
        </w:tabs>
        <w:suppressAutoHyphens w:val="0"/>
        <w:autoSpaceDN/>
        <w:adjustRightInd w:val="0"/>
        <w:spacing w:before="0" w:after="360" w:line="240" w:lineRule="auto"/>
        <w:jc w:val="both"/>
        <w:textAlignment w:val="auto"/>
        <w:rPr>
          <w:rFonts w:ascii="Arial" w:hAnsi="Arial" w:cs="Arial"/>
          <w:b w:val="0"/>
          <w:color w:val="000000" w:themeColor="text1"/>
          <w:sz w:val="24"/>
          <w:szCs w:val="24"/>
        </w:rPr>
      </w:pPr>
      <w:r w:rsidRPr="007E12C9">
        <w:rPr>
          <w:rFonts w:ascii="Arial" w:hAnsi="Arial" w:cs="Arial"/>
          <w:b w:val="0"/>
          <w:color w:val="000000" w:themeColor="text1"/>
          <w:sz w:val="24"/>
          <w:szCs w:val="24"/>
        </w:rPr>
        <w:t xml:space="preserve">Invoices and credit notes must be sent as pdfs to </w:t>
      </w:r>
      <w:r w:rsidR="007E12C9" w:rsidRPr="007E12C9">
        <w:rPr>
          <w:rFonts w:ascii="Arial" w:hAnsi="Arial" w:cs="Arial"/>
          <w:b w:val="0"/>
          <w:color w:val="000000" w:themeColor="text1"/>
          <w:sz w:val="24"/>
          <w:szCs w:val="24"/>
        </w:rPr>
        <w:t>REDACTED TEXT under FOIA Section 40, Personal Information</w:t>
      </w:r>
      <w:r w:rsidR="007E12C9" w:rsidRPr="007E12C9">
        <w:rPr>
          <w:rFonts w:ascii="Arial" w:hAnsi="Arial" w:cs="Arial"/>
          <w:b w:val="0"/>
          <w:color w:val="000000" w:themeColor="text1"/>
          <w:sz w:val="24"/>
          <w:szCs w:val="24"/>
        </w:rPr>
        <w:t xml:space="preserve"> </w:t>
      </w:r>
      <w:r w:rsidRPr="007E12C9">
        <w:rPr>
          <w:rFonts w:ascii="Arial" w:hAnsi="Arial" w:cs="Arial"/>
          <w:b w:val="0"/>
          <w:color w:val="000000" w:themeColor="text1"/>
          <w:sz w:val="24"/>
          <w:szCs w:val="24"/>
        </w:rPr>
        <w:t>for matching and payment.  The Authority does not accept paper-based invoices or credit notes.</w:t>
      </w:r>
    </w:p>
    <w:p w14:paraId="35DC1E83"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360" w:line="240" w:lineRule="auto"/>
        <w:jc w:val="both"/>
        <w:textAlignment w:val="auto"/>
        <w:rPr>
          <w:rFonts w:ascii="Arial" w:eastAsiaTheme="minorEastAsia" w:hAnsi="Arial" w:cs="Arial"/>
          <w:b w:val="0"/>
          <w:color w:val="000000" w:themeColor="text1"/>
          <w:sz w:val="24"/>
          <w:szCs w:val="24"/>
          <w:shd w:val="clear" w:color="auto" w:fill="FFFFFF"/>
        </w:rPr>
      </w:pPr>
      <w:r w:rsidRPr="00EA7804">
        <w:rPr>
          <w:rFonts w:ascii="Arial" w:hAnsi="Arial" w:cs="Arial"/>
          <w:b w:val="0"/>
          <w:color w:val="000000" w:themeColor="text1"/>
          <w:sz w:val="24"/>
          <w:szCs w:val="24"/>
        </w:rPr>
        <w:t>A copy of each invoice and credit note should be sent electronically to a designated Authority contact for information.</w:t>
      </w:r>
    </w:p>
    <w:p w14:paraId="588B4FE5" w14:textId="77777777" w:rsidR="00423BDA" w:rsidRPr="00EA7804" w:rsidRDefault="00423BDA" w:rsidP="00423BDA">
      <w:pPr>
        <w:pStyle w:val="Heading2"/>
        <w:keepNext w:val="0"/>
        <w:keepLines w:val="0"/>
        <w:numPr>
          <w:ilvl w:val="1"/>
          <w:numId w:val="8"/>
        </w:numPr>
        <w:suppressAutoHyphens w:val="0"/>
        <w:autoSpaceDN/>
        <w:adjustRightInd w:val="0"/>
        <w:spacing w:before="0" w:after="240" w:line="240" w:lineRule="auto"/>
        <w:jc w:val="both"/>
        <w:textAlignment w:val="auto"/>
        <w:rPr>
          <w:rFonts w:ascii="Arial" w:hAnsi="Arial" w:cs="Arial"/>
          <w:b w:val="0"/>
          <w:color w:val="auto"/>
          <w:sz w:val="24"/>
          <w:szCs w:val="24"/>
        </w:rPr>
      </w:pPr>
      <w:r w:rsidRPr="00EA7804">
        <w:rPr>
          <w:rFonts w:ascii="Arial" w:hAnsi="Arial" w:cs="Arial"/>
          <w:b w:val="0"/>
          <w:color w:val="auto"/>
          <w:sz w:val="24"/>
          <w:szCs w:val="24"/>
        </w:rPr>
        <w:t xml:space="preserve">From the third Contract Year, in any given Contract Year, in the event that the Contract Year Charge (the Charges paid in the previous Contract Year) for the previous Contract Year is below the 2.5% Notional Annual Charge (2.5% of the total cost as set out in the pricing schedule of the Call-Off Tender and incorporated into Call-Off Schedule 5 (Pricing Schedule)), the Buyer will pay an amount equal to the difference between the 2.5% Notional Annual Charge and the Contract Year Charge. The Supplier will invoice the Buyer for this amount, if applicable, annually in arrears in the second quarter of the Contract Year. </w:t>
      </w:r>
    </w:p>
    <w:p w14:paraId="7384E8E4" w14:textId="77777777" w:rsidR="00423BDA" w:rsidRPr="00EA7804" w:rsidRDefault="00423BDA" w:rsidP="00423BDA">
      <w:pPr>
        <w:pStyle w:val="Heading2"/>
        <w:rPr>
          <w:rFonts w:ascii="Arial" w:hAnsi="Arial" w:cs="Arial"/>
          <w:b w:val="0"/>
          <w:bCs w:val="0"/>
          <w:color w:val="000000"/>
          <w:sz w:val="24"/>
          <w:szCs w:val="24"/>
          <w:shd w:val="clear" w:color="auto" w:fill="FFFFFF"/>
        </w:rPr>
      </w:pPr>
      <w:r w:rsidRPr="00EA7804">
        <w:rPr>
          <w:rFonts w:ascii="Arial" w:hAnsi="Arial" w:cs="Arial"/>
          <w:b w:val="0"/>
          <w:color w:val="000000"/>
          <w:sz w:val="24"/>
          <w:szCs w:val="24"/>
          <w:shd w:val="clear" w:color="auto" w:fill="FFFFFF"/>
        </w:rPr>
        <w:t>Mobilisation</w:t>
      </w:r>
    </w:p>
    <w:p w14:paraId="4CE777D3"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The Supplier will be able to submit an invoice for mobilisation work following agreement with the Authority that the Supplier has achieved a mobilisation milestone.</w:t>
      </w:r>
    </w:p>
    <w:p w14:paraId="66ECC360" w14:textId="77777777" w:rsidR="00423BDA" w:rsidRPr="00EA7804" w:rsidRDefault="00423BDA" w:rsidP="00423BDA">
      <w:pPr>
        <w:pStyle w:val="Heading2"/>
        <w:rPr>
          <w:rFonts w:ascii="Arial" w:hAnsi="Arial" w:cs="Arial"/>
          <w:b w:val="0"/>
          <w:bCs w:val="0"/>
          <w:color w:val="000000"/>
          <w:sz w:val="24"/>
          <w:szCs w:val="24"/>
          <w:shd w:val="clear" w:color="auto" w:fill="FFFFFF"/>
        </w:rPr>
      </w:pPr>
      <w:r w:rsidRPr="00EA7804">
        <w:rPr>
          <w:rFonts w:ascii="Arial" w:hAnsi="Arial" w:cs="Arial"/>
          <w:b w:val="0"/>
          <w:color w:val="000000"/>
          <w:sz w:val="24"/>
          <w:szCs w:val="24"/>
          <w:shd w:val="clear" w:color="auto" w:fill="FFFFFF"/>
        </w:rPr>
        <w:t>Routine invoices</w:t>
      </w:r>
    </w:p>
    <w:p w14:paraId="24101F08"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The Supplier and Authority shall agree the frequency for invoicing, e.g. weekly or monthly, and the period of time each invoice will cover.</w:t>
      </w:r>
    </w:p>
    <w:p w14:paraId="198331A0" w14:textId="77777777" w:rsidR="00423BDA" w:rsidRPr="007E12C9" w:rsidRDefault="00423BDA" w:rsidP="007E12C9">
      <w:pPr>
        <w:pStyle w:val="Heading2"/>
        <w:keepNext w:val="0"/>
        <w:keepLines w:val="0"/>
        <w:numPr>
          <w:ilvl w:val="1"/>
          <w:numId w:val="8"/>
        </w:numPr>
        <w:tabs>
          <w:tab w:val="clear" w:pos="720"/>
          <w:tab w:val="num" w:pos="360"/>
        </w:tabs>
        <w:suppressAutoHyphens w:val="0"/>
        <w:autoSpaceDN/>
        <w:adjustRightInd w:val="0"/>
        <w:spacing w:before="0" w:after="360" w:line="240" w:lineRule="auto"/>
        <w:jc w:val="both"/>
        <w:textAlignment w:val="auto"/>
        <w:rPr>
          <w:rFonts w:ascii="Arial" w:hAnsi="Arial" w:cs="Arial"/>
          <w:b w:val="0"/>
          <w:color w:val="000000" w:themeColor="text1"/>
          <w:sz w:val="24"/>
          <w:szCs w:val="24"/>
        </w:rPr>
      </w:pPr>
      <w:r w:rsidRPr="00EA7804">
        <w:rPr>
          <w:rFonts w:ascii="Arial" w:hAnsi="Arial" w:cs="Arial"/>
          <w:b w:val="0"/>
          <w:color w:val="000000"/>
          <w:sz w:val="24"/>
          <w:szCs w:val="24"/>
          <w:shd w:val="clear" w:color="auto" w:fill="FFFFFF"/>
        </w:rPr>
        <w:lastRenderedPageBreak/>
        <w:t xml:space="preserve">Before issuing any invoice, the Supplier must issue the Authority with a Statement of Work within 5 working days of the agreed invoicing period.  The Statement must set out the value of work completed evidenced by the number of packages delivered for each AO per day, itemised by destination (i.e., SB or </w:t>
      </w:r>
      <w:r w:rsidRPr="007E12C9">
        <w:rPr>
          <w:rFonts w:ascii="Arial" w:hAnsi="Arial" w:cs="Arial"/>
          <w:b w:val="0"/>
          <w:color w:val="000000" w:themeColor="text1"/>
          <w:sz w:val="24"/>
          <w:szCs w:val="24"/>
        </w:rPr>
        <w:t xml:space="preserve">residential marker), service type, and identifying the quantity of packages where surcharges apply.  The Statements must also include an extract of the Supplier’s parcel tracking data for the packages.  The Authority will compare the Statement to the other MI provided by the supplier and seek any necessary corrections before agreeing the value of the work conducted.  </w:t>
      </w:r>
    </w:p>
    <w:p w14:paraId="5913980C" w14:textId="4BA6D80B" w:rsidR="00423BDA" w:rsidRPr="007E12C9" w:rsidRDefault="00423BDA" w:rsidP="007E12C9">
      <w:pPr>
        <w:pStyle w:val="Heading2"/>
        <w:keepNext w:val="0"/>
        <w:keepLines w:val="0"/>
        <w:numPr>
          <w:ilvl w:val="1"/>
          <w:numId w:val="8"/>
        </w:numPr>
        <w:tabs>
          <w:tab w:val="clear" w:pos="720"/>
          <w:tab w:val="num" w:pos="360"/>
        </w:tabs>
        <w:suppressAutoHyphens w:val="0"/>
        <w:autoSpaceDN/>
        <w:adjustRightInd w:val="0"/>
        <w:spacing w:before="0" w:after="360" w:line="240" w:lineRule="auto"/>
        <w:jc w:val="both"/>
        <w:textAlignment w:val="auto"/>
        <w:rPr>
          <w:rFonts w:ascii="Arial" w:hAnsi="Arial" w:cs="Arial"/>
          <w:b w:val="0"/>
          <w:color w:val="000000" w:themeColor="text1"/>
          <w:sz w:val="24"/>
          <w:szCs w:val="24"/>
        </w:rPr>
      </w:pPr>
      <w:r w:rsidRPr="007E12C9">
        <w:rPr>
          <w:rFonts w:ascii="Arial" w:hAnsi="Arial" w:cs="Arial"/>
          <w:b w:val="0"/>
          <w:color w:val="000000" w:themeColor="text1"/>
          <w:sz w:val="24"/>
          <w:szCs w:val="24"/>
        </w:rPr>
        <w:t xml:space="preserve">The Authority will receipt the agreed value to the relevant PO.  The Supplier must then issue the invoice for that value to the DfE Central Payments Team, at </w:t>
      </w:r>
      <w:r w:rsidR="007E12C9" w:rsidRPr="007E12C9">
        <w:rPr>
          <w:rFonts w:ascii="Arial" w:hAnsi="Arial" w:cs="Arial"/>
          <w:b w:val="0"/>
          <w:color w:val="000000" w:themeColor="text1"/>
          <w:sz w:val="24"/>
          <w:szCs w:val="24"/>
        </w:rPr>
        <w:t>REDACTED TEXT under FOIA Section 40, Personal Information</w:t>
      </w:r>
      <w:r w:rsidRPr="007E12C9">
        <w:rPr>
          <w:rFonts w:ascii="Arial" w:hAnsi="Arial" w:cs="Arial"/>
          <w:b w:val="0"/>
          <w:color w:val="000000" w:themeColor="text1"/>
          <w:sz w:val="24"/>
          <w:szCs w:val="24"/>
        </w:rPr>
        <w:t>. Valid</w:t>
      </w:r>
      <w:r w:rsidRPr="007E12C9" w:rsidDel="004D2184">
        <w:rPr>
          <w:rFonts w:ascii="Arial" w:hAnsi="Arial" w:cs="Arial"/>
          <w:b w:val="0"/>
          <w:color w:val="000000" w:themeColor="text1"/>
          <w:sz w:val="24"/>
          <w:szCs w:val="24"/>
        </w:rPr>
        <w:t xml:space="preserve"> invoices </w:t>
      </w:r>
      <w:r w:rsidRPr="007E12C9">
        <w:rPr>
          <w:rFonts w:ascii="Arial" w:hAnsi="Arial" w:cs="Arial"/>
          <w:b w:val="0"/>
          <w:color w:val="000000" w:themeColor="text1"/>
          <w:sz w:val="24"/>
          <w:szCs w:val="24"/>
        </w:rPr>
        <w:t xml:space="preserve">will be paid within 30 working days of receipt.  </w:t>
      </w:r>
    </w:p>
    <w:p w14:paraId="5FBCE4CA"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Invoices issued to any other email address, without the correct payment references, or without the correct value could be rejected or put on hold and so delay payment.</w:t>
      </w:r>
    </w:p>
    <w:p w14:paraId="6CA210D1" w14:textId="77777777" w:rsidR="00423BDA" w:rsidRPr="00EA7804" w:rsidRDefault="00423BDA" w:rsidP="00423BDA">
      <w:pPr>
        <w:pStyle w:val="Heading2"/>
        <w:rPr>
          <w:rFonts w:ascii="Arial" w:hAnsi="Arial" w:cs="Arial"/>
          <w:b w:val="0"/>
          <w:bCs w:val="0"/>
          <w:color w:val="000000"/>
          <w:sz w:val="24"/>
          <w:szCs w:val="24"/>
          <w:shd w:val="clear" w:color="auto" w:fill="FFFFFF"/>
        </w:rPr>
      </w:pPr>
      <w:r w:rsidRPr="00EA7804">
        <w:rPr>
          <w:rFonts w:ascii="Arial" w:hAnsi="Arial" w:cs="Arial"/>
          <w:b w:val="0"/>
          <w:color w:val="000000"/>
          <w:sz w:val="24"/>
          <w:szCs w:val="24"/>
          <w:shd w:val="clear" w:color="auto" w:fill="FFFFFF"/>
        </w:rPr>
        <w:t>Credit notes</w:t>
      </w:r>
    </w:p>
    <w:p w14:paraId="206C104C"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Following KPI analysis at the end of each month, any service credits due must be offered by the Supplier to the Authority as credit notes.</w:t>
      </w:r>
    </w:p>
    <w:p w14:paraId="6CB9FC83" w14:textId="77777777" w:rsidR="00423BDA" w:rsidRPr="00EA7804" w:rsidRDefault="00423BDA" w:rsidP="00423BDA">
      <w:pPr>
        <w:pStyle w:val="Heading2"/>
        <w:keepNext w:val="0"/>
        <w:keepLines w:val="0"/>
        <w:numPr>
          <w:ilvl w:val="1"/>
          <w:numId w:val="8"/>
        </w:numPr>
        <w:tabs>
          <w:tab w:val="clear" w:pos="720"/>
          <w:tab w:val="num" w:pos="360"/>
        </w:tabs>
        <w:suppressAutoHyphens w:val="0"/>
        <w:autoSpaceDN/>
        <w:adjustRightInd w:val="0"/>
        <w:spacing w:before="0" w:after="240" w:line="240" w:lineRule="auto"/>
        <w:jc w:val="both"/>
        <w:textAlignment w:val="auto"/>
        <w:rPr>
          <w:rFonts w:ascii="Arial" w:hAnsi="Arial" w:cs="Arial"/>
          <w:b w:val="0"/>
          <w:color w:val="000000"/>
          <w:sz w:val="24"/>
          <w:szCs w:val="24"/>
          <w:shd w:val="clear" w:color="auto" w:fill="FFFFFF"/>
        </w:rPr>
      </w:pPr>
      <w:r w:rsidRPr="00EA7804">
        <w:rPr>
          <w:rFonts w:ascii="Arial" w:hAnsi="Arial" w:cs="Arial"/>
          <w:b w:val="0"/>
          <w:color w:val="000000"/>
          <w:sz w:val="24"/>
          <w:szCs w:val="24"/>
          <w:shd w:val="clear" w:color="auto" w:fill="FFFFFF"/>
        </w:rPr>
        <w:t xml:space="preserve">Any credit notes issued must only relate to one area of work and quote the relevant PO number and any other payment references requested by the Authority. </w:t>
      </w:r>
    </w:p>
    <w:p w14:paraId="361923AE" w14:textId="77777777" w:rsidR="00423BDA" w:rsidRPr="009C17E8" w:rsidRDefault="00423BDA" w:rsidP="00423BDA">
      <w:pPr>
        <w:pStyle w:val="Heading1"/>
        <w:keepLines w:val="0"/>
        <w:numPr>
          <w:ilvl w:val="0"/>
          <w:numId w:val="8"/>
        </w:numPr>
        <w:tabs>
          <w:tab w:val="clear" w:pos="720"/>
          <w:tab w:val="num" w:pos="0"/>
        </w:tabs>
        <w:suppressAutoHyphens w:val="0"/>
        <w:overflowPunct w:val="0"/>
        <w:autoSpaceDE w:val="0"/>
        <w:adjustRightInd w:val="0"/>
        <w:spacing w:before="0" w:after="120" w:line="240" w:lineRule="auto"/>
        <w:ind w:left="709" w:hanging="709"/>
        <w:jc w:val="both"/>
        <w:rPr>
          <w:rFonts w:ascii="Arial" w:hAnsi="Arial" w:cs="Arial"/>
          <w:color w:val="auto"/>
          <w:sz w:val="32"/>
          <w:szCs w:val="32"/>
        </w:rPr>
      </w:pPr>
      <w:bookmarkStart w:id="38" w:name="_Toc96937482"/>
      <w:bookmarkEnd w:id="37"/>
      <w:r w:rsidRPr="009C17E8">
        <w:rPr>
          <w:rFonts w:ascii="Arial" w:hAnsi="Arial" w:cs="Arial"/>
          <w:color w:val="auto"/>
          <w:sz w:val="32"/>
          <w:szCs w:val="32"/>
        </w:rPr>
        <w:t>C</w:t>
      </w:r>
      <w:r w:rsidR="00EA7804" w:rsidRPr="009C17E8">
        <w:rPr>
          <w:rFonts w:ascii="Arial" w:hAnsi="Arial" w:cs="Arial"/>
          <w:color w:val="auto"/>
          <w:sz w:val="32"/>
          <w:szCs w:val="32"/>
        </w:rPr>
        <w:t>ontract</w:t>
      </w:r>
      <w:r w:rsidRPr="009C17E8">
        <w:rPr>
          <w:rFonts w:ascii="Arial" w:hAnsi="Arial" w:cs="Arial"/>
          <w:color w:val="auto"/>
          <w:sz w:val="32"/>
          <w:szCs w:val="32"/>
        </w:rPr>
        <w:t xml:space="preserve"> M</w:t>
      </w:r>
      <w:r w:rsidR="00EA7804" w:rsidRPr="009C17E8">
        <w:rPr>
          <w:rFonts w:ascii="Arial" w:hAnsi="Arial" w:cs="Arial"/>
          <w:color w:val="auto"/>
          <w:sz w:val="32"/>
          <w:szCs w:val="32"/>
        </w:rPr>
        <w:t>anagement</w:t>
      </w:r>
      <w:bookmarkEnd w:id="38"/>
      <w:r w:rsidRPr="009C17E8">
        <w:rPr>
          <w:rFonts w:ascii="Arial" w:hAnsi="Arial" w:cs="Arial"/>
          <w:color w:val="auto"/>
          <w:sz w:val="32"/>
          <w:szCs w:val="32"/>
        </w:rPr>
        <w:t xml:space="preserve"> </w:t>
      </w:r>
    </w:p>
    <w:p w14:paraId="7D7A87E0" w14:textId="77777777" w:rsidR="00423BDA" w:rsidRPr="00EA7804" w:rsidRDefault="00423BDA" w:rsidP="00423BDA">
      <w:pPr>
        <w:pStyle w:val="Heading2"/>
        <w:keepNext w:val="0"/>
        <w:keepLines w:val="0"/>
        <w:numPr>
          <w:ilvl w:val="1"/>
          <w:numId w:val="8"/>
        </w:numPr>
        <w:tabs>
          <w:tab w:val="clear" w:pos="720"/>
        </w:tabs>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EA7804">
        <w:rPr>
          <w:rFonts w:ascii="Arial" w:hAnsi="Arial" w:cs="Arial"/>
          <w:b w:val="0"/>
          <w:color w:val="auto"/>
          <w:sz w:val="24"/>
          <w:szCs w:val="24"/>
        </w:rPr>
        <w:t>The Supplier will be required to accommodate and participate in the following governance sessions to ensure the smooth running of the service and contractual compliance. Attendance at meetings shall be at the Supplier’s own expense.</w:t>
      </w:r>
    </w:p>
    <w:p w14:paraId="60BB8905" w14:textId="77777777" w:rsidR="00423BDA" w:rsidRPr="009C17E8" w:rsidRDefault="00423BDA" w:rsidP="00423BDA">
      <w:pPr>
        <w:shd w:val="clear" w:color="auto" w:fill="FFFFFF" w:themeFill="background1"/>
        <w:spacing w:after="120"/>
        <w:rPr>
          <w:rFonts w:ascii="Arial" w:eastAsia="Times New Roman" w:hAnsi="Arial" w:cs="Arial"/>
          <w:b/>
          <w:color w:val="222222"/>
        </w:rPr>
      </w:pPr>
    </w:p>
    <w:tbl>
      <w:tblPr>
        <w:tblW w:w="9629" w:type="dxa"/>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shd w:val="clear" w:color="auto" w:fill="FFFFFF"/>
        <w:tblLayout w:type="fixed"/>
        <w:tblCellMar>
          <w:left w:w="0" w:type="dxa"/>
          <w:right w:w="0" w:type="dxa"/>
        </w:tblCellMar>
        <w:tblLook w:val="04A0" w:firstRow="1" w:lastRow="0" w:firstColumn="1" w:lastColumn="0" w:noHBand="0" w:noVBand="1"/>
      </w:tblPr>
      <w:tblGrid>
        <w:gridCol w:w="1550"/>
        <w:gridCol w:w="2551"/>
        <w:gridCol w:w="1418"/>
        <w:gridCol w:w="2126"/>
        <w:gridCol w:w="1984"/>
      </w:tblGrid>
      <w:tr w:rsidR="00423BDA" w:rsidRPr="009C17E8" w14:paraId="6AE63032" w14:textId="77777777" w:rsidTr="009C17E8">
        <w:trPr>
          <w:tblHeader/>
        </w:trPr>
        <w:tc>
          <w:tcPr>
            <w:tcW w:w="1550" w:type="dxa"/>
            <w:shd w:val="clear" w:color="auto" w:fill="D9E2F3" w:themeFill="accent1" w:themeFillTint="33"/>
            <w:tcMar>
              <w:top w:w="0" w:type="dxa"/>
              <w:left w:w="108" w:type="dxa"/>
              <w:bottom w:w="0" w:type="dxa"/>
              <w:right w:w="108" w:type="dxa"/>
            </w:tcMar>
            <w:vAlign w:val="center"/>
            <w:hideMark/>
          </w:tcPr>
          <w:p w14:paraId="15846D58"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Meeting</w:t>
            </w:r>
          </w:p>
        </w:tc>
        <w:tc>
          <w:tcPr>
            <w:tcW w:w="2551" w:type="dxa"/>
            <w:shd w:val="clear" w:color="auto" w:fill="D9E2F3" w:themeFill="accent1" w:themeFillTint="33"/>
            <w:tcMar>
              <w:top w:w="0" w:type="dxa"/>
              <w:left w:w="108" w:type="dxa"/>
              <w:bottom w:w="0" w:type="dxa"/>
              <w:right w:w="108" w:type="dxa"/>
            </w:tcMar>
            <w:vAlign w:val="center"/>
            <w:hideMark/>
          </w:tcPr>
          <w:p w14:paraId="14638B5C"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Agenda</w:t>
            </w:r>
          </w:p>
        </w:tc>
        <w:tc>
          <w:tcPr>
            <w:tcW w:w="1418" w:type="dxa"/>
            <w:shd w:val="clear" w:color="auto" w:fill="D9E2F3" w:themeFill="accent1" w:themeFillTint="33"/>
            <w:tcMar>
              <w:top w:w="0" w:type="dxa"/>
              <w:left w:w="108" w:type="dxa"/>
              <w:bottom w:w="0" w:type="dxa"/>
              <w:right w:w="108" w:type="dxa"/>
            </w:tcMar>
            <w:vAlign w:val="center"/>
            <w:hideMark/>
          </w:tcPr>
          <w:p w14:paraId="49E5F95A"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When</w:t>
            </w:r>
          </w:p>
        </w:tc>
        <w:tc>
          <w:tcPr>
            <w:tcW w:w="2126" w:type="dxa"/>
            <w:shd w:val="clear" w:color="auto" w:fill="D9E2F3" w:themeFill="accent1" w:themeFillTint="33"/>
            <w:tcMar>
              <w:top w:w="0" w:type="dxa"/>
              <w:left w:w="108" w:type="dxa"/>
              <w:bottom w:w="0" w:type="dxa"/>
              <w:right w:w="108" w:type="dxa"/>
            </w:tcMar>
            <w:vAlign w:val="center"/>
            <w:hideMark/>
          </w:tcPr>
          <w:p w14:paraId="169BBCA0"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Who</w:t>
            </w:r>
          </w:p>
        </w:tc>
        <w:tc>
          <w:tcPr>
            <w:tcW w:w="1984" w:type="dxa"/>
            <w:shd w:val="clear" w:color="auto" w:fill="D9E2F3" w:themeFill="accent1" w:themeFillTint="33"/>
            <w:tcMar>
              <w:top w:w="0" w:type="dxa"/>
              <w:left w:w="108" w:type="dxa"/>
              <w:bottom w:w="0" w:type="dxa"/>
              <w:right w:w="108" w:type="dxa"/>
            </w:tcMar>
            <w:vAlign w:val="center"/>
            <w:hideMark/>
          </w:tcPr>
          <w:p w14:paraId="6FA0122D"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Where</w:t>
            </w:r>
          </w:p>
        </w:tc>
      </w:tr>
      <w:tr w:rsidR="00423BDA" w:rsidRPr="009C17E8" w14:paraId="40E662FF" w14:textId="77777777" w:rsidTr="009C17E8">
        <w:tc>
          <w:tcPr>
            <w:tcW w:w="1550" w:type="dxa"/>
            <w:shd w:val="clear" w:color="auto" w:fill="FFFFFF" w:themeFill="background1"/>
            <w:tcMar>
              <w:top w:w="0" w:type="dxa"/>
              <w:left w:w="108" w:type="dxa"/>
              <w:bottom w:w="0" w:type="dxa"/>
              <w:right w:w="108" w:type="dxa"/>
            </w:tcMar>
            <w:hideMark/>
          </w:tcPr>
          <w:p w14:paraId="1BD3E514"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Service Checkpoint Calls</w:t>
            </w:r>
          </w:p>
        </w:tc>
        <w:tc>
          <w:tcPr>
            <w:tcW w:w="2551" w:type="dxa"/>
            <w:shd w:val="clear" w:color="auto" w:fill="FFFFFF" w:themeFill="background1"/>
            <w:tcMar>
              <w:top w:w="0" w:type="dxa"/>
              <w:left w:w="108" w:type="dxa"/>
              <w:bottom w:w="0" w:type="dxa"/>
              <w:right w:w="108" w:type="dxa"/>
            </w:tcMar>
            <w:hideMark/>
          </w:tcPr>
          <w:p w14:paraId="2B07EDEF"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Mobilisation</w:t>
            </w:r>
          </w:p>
          <w:p w14:paraId="6A3FB01B"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Centre communications and collections bookings</w:t>
            </w:r>
          </w:p>
          <w:p w14:paraId="2853E42F"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Progress reports</w:t>
            </w:r>
          </w:p>
          <w:p w14:paraId="3565B9E3"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Forecasting</w:t>
            </w:r>
          </w:p>
          <w:p w14:paraId="1A991900"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Risks and issues</w:t>
            </w:r>
          </w:p>
          <w:p w14:paraId="7E60DF2D"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Review of exceptions, incidents and actions</w:t>
            </w:r>
          </w:p>
        </w:tc>
        <w:tc>
          <w:tcPr>
            <w:tcW w:w="1418" w:type="dxa"/>
            <w:shd w:val="clear" w:color="auto" w:fill="FFFFFF" w:themeFill="background1"/>
            <w:tcMar>
              <w:top w:w="0" w:type="dxa"/>
              <w:left w:w="108" w:type="dxa"/>
              <w:bottom w:w="0" w:type="dxa"/>
              <w:right w:w="108" w:type="dxa"/>
            </w:tcMar>
            <w:hideMark/>
          </w:tcPr>
          <w:p w14:paraId="655EBACE" w14:textId="77777777" w:rsidR="00423BDA" w:rsidRPr="009C17E8" w:rsidRDefault="00423BDA" w:rsidP="009C17E8">
            <w:pPr>
              <w:spacing w:before="40" w:after="40" w:line="259" w:lineRule="auto"/>
              <w:ind w:left="-83"/>
              <w:rPr>
                <w:rFonts w:ascii="Arial" w:eastAsia="Times New Roman" w:hAnsi="Arial" w:cs="Arial"/>
                <w:color w:val="222222"/>
                <w:sz w:val="24"/>
              </w:rPr>
            </w:pPr>
            <w:r w:rsidRPr="009C17E8">
              <w:rPr>
                <w:rFonts w:ascii="Arial" w:eastAsia="Times New Roman" w:hAnsi="Arial" w:cs="Arial"/>
                <w:color w:val="222222"/>
                <w:sz w:val="24"/>
              </w:rPr>
              <w:t>Minimum weekly. Frequency could be increased if required.</w:t>
            </w:r>
          </w:p>
        </w:tc>
        <w:tc>
          <w:tcPr>
            <w:tcW w:w="2126" w:type="dxa"/>
            <w:shd w:val="clear" w:color="auto" w:fill="FFFFFF" w:themeFill="background1"/>
            <w:tcMar>
              <w:top w:w="0" w:type="dxa"/>
              <w:left w:w="108" w:type="dxa"/>
              <w:bottom w:w="0" w:type="dxa"/>
              <w:right w:w="108" w:type="dxa"/>
            </w:tcMar>
            <w:hideMark/>
          </w:tcPr>
          <w:p w14:paraId="7E315B9B" w14:textId="77777777" w:rsidR="00423BDA" w:rsidRPr="009C17E8" w:rsidRDefault="00423BDA" w:rsidP="009C17E8">
            <w:pPr>
              <w:spacing w:before="40" w:after="40"/>
              <w:ind w:right="-112"/>
              <w:rPr>
                <w:rFonts w:ascii="Arial" w:eastAsia="Times New Roman" w:hAnsi="Arial" w:cs="Arial"/>
                <w:color w:val="222222"/>
                <w:sz w:val="24"/>
              </w:rPr>
            </w:pPr>
            <w:r w:rsidRPr="009C17E8">
              <w:rPr>
                <w:rFonts w:ascii="Arial" w:eastAsia="Times New Roman" w:hAnsi="Arial" w:cs="Arial"/>
                <w:color w:val="222222"/>
                <w:sz w:val="24"/>
              </w:rPr>
              <w:t>Authority and Logistics Provider representatives</w:t>
            </w:r>
          </w:p>
        </w:tc>
        <w:tc>
          <w:tcPr>
            <w:tcW w:w="1984" w:type="dxa"/>
            <w:shd w:val="clear" w:color="auto" w:fill="FFFFFF" w:themeFill="background1"/>
            <w:tcMar>
              <w:top w:w="0" w:type="dxa"/>
              <w:left w:w="108" w:type="dxa"/>
              <w:bottom w:w="0" w:type="dxa"/>
              <w:right w:w="108" w:type="dxa"/>
            </w:tcMar>
            <w:hideMark/>
          </w:tcPr>
          <w:p w14:paraId="4694434B"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Teleconference</w:t>
            </w:r>
          </w:p>
        </w:tc>
      </w:tr>
      <w:tr w:rsidR="00423BDA" w:rsidRPr="009C17E8" w:rsidDel="00343080" w14:paraId="6B6C21DB" w14:textId="77777777" w:rsidTr="009C17E8">
        <w:tc>
          <w:tcPr>
            <w:tcW w:w="1550" w:type="dxa"/>
            <w:shd w:val="clear" w:color="auto" w:fill="FFFFFF" w:themeFill="background1"/>
            <w:tcMar>
              <w:top w:w="0" w:type="dxa"/>
              <w:left w:w="108" w:type="dxa"/>
              <w:bottom w:w="0" w:type="dxa"/>
              <w:right w:w="108" w:type="dxa"/>
            </w:tcMar>
            <w:hideMark/>
          </w:tcPr>
          <w:p w14:paraId="6170A6CD" w14:textId="77777777" w:rsidR="00423BDA" w:rsidRPr="009C17E8" w:rsidDel="00343080"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lastRenderedPageBreak/>
              <w:t>S</w:t>
            </w:r>
            <w:r w:rsidRPr="009C17E8" w:rsidDel="00343080">
              <w:rPr>
                <w:rFonts w:ascii="Arial" w:eastAsia="Times New Roman" w:hAnsi="Arial" w:cs="Arial"/>
                <w:color w:val="222222"/>
                <w:sz w:val="24"/>
              </w:rPr>
              <w:t xml:space="preserve">ervice Management </w:t>
            </w:r>
            <w:r w:rsidRPr="009C17E8">
              <w:rPr>
                <w:rFonts w:ascii="Arial" w:eastAsia="Times New Roman" w:hAnsi="Arial" w:cs="Arial"/>
                <w:color w:val="222222"/>
                <w:sz w:val="24"/>
              </w:rPr>
              <w:t>C</w:t>
            </w:r>
            <w:r w:rsidRPr="009C17E8" w:rsidDel="00343080">
              <w:rPr>
                <w:rFonts w:ascii="Arial" w:eastAsia="Times New Roman" w:hAnsi="Arial" w:cs="Arial"/>
                <w:color w:val="222222"/>
                <w:sz w:val="24"/>
              </w:rPr>
              <w:t>alls</w:t>
            </w:r>
          </w:p>
        </w:tc>
        <w:tc>
          <w:tcPr>
            <w:tcW w:w="2551" w:type="dxa"/>
            <w:shd w:val="clear" w:color="auto" w:fill="FFFFFF" w:themeFill="background1"/>
            <w:tcMar>
              <w:top w:w="0" w:type="dxa"/>
              <w:left w:w="108" w:type="dxa"/>
              <w:bottom w:w="0" w:type="dxa"/>
              <w:right w:w="108" w:type="dxa"/>
            </w:tcMar>
            <w:hideMark/>
          </w:tcPr>
          <w:p w14:paraId="39BC0254" w14:textId="77777777" w:rsidR="00423BDA" w:rsidRPr="009C17E8" w:rsidDel="00343080" w:rsidRDefault="00423BDA" w:rsidP="009C17E8">
            <w:pPr>
              <w:spacing w:before="40" w:after="40"/>
              <w:rPr>
                <w:rFonts w:ascii="Arial" w:eastAsia="Times New Roman" w:hAnsi="Arial" w:cs="Arial"/>
                <w:color w:val="222222"/>
                <w:sz w:val="24"/>
              </w:rPr>
            </w:pPr>
            <w:r w:rsidRPr="009C17E8" w:rsidDel="00343080">
              <w:rPr>
                <w:rFonts w:ascii="Arial" w:eastAsia="Times New Roman" w:hAnsi="Arial" w:cs="Arial"/>
                <w:color w:val="222222"/>
                <w:sz w:val="24"/>
              </w:rPr>
              <w:t>Risks and issues</w:t>
            </w:r>
          </w:p>
          <w:p w14:paraId="7CB23404" w14:textId="77777777" w:rsidR="00423BDA" w:rsidRPr="009C17E8" w:rsidDel="00343080"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Finance</w:t>
            </w:r>
          </w:p>
          <w:p w14:paraId="5B82860C" w14:textId="77777777" w:rsidR="00423BDA" w:rsidRPr="009C17E8" w:rsidDel="00343080"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Contract/commercial matters</w:t>
            </w:r>
          </w:p>
          <w:p w14:paraId="395D594B" w14:textId="77777777" w:rsidR="00423BDA" w:rsidRPr="009C17E8" w:rsidDel="00343080"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Continuous improvement</w:t>
            </w:r>
          </w:p>
        </w:tc>
        <w:tc>
          <w:tcPr>
            <w:tcW w:w="1418" w:type="dxa"/>
            <w:shd w:val="clear" w:color="auto" w:fill="FFFFFF" w:themeFill="background1"/>
            <w:tcMar>
              <w:top w:w="0" w:type="dxa"/>
              <w:left w:w="108" w:type="dxa"/>
              <w:bottom w:w="0" w:type="dxa"/>
              <w:right w:w="108" w:type="dxa"/>
            </w:tcMar>
            <w:hideMark/>
          </w:tcPr>
          <w:p w14:paraId="4D377168" w14:textId="77777777" w:rsidR="00423BDA" w:rsidRPr="009C17E8" w:rsidDel="00343080" w:rsidRDefault="00423BDA" w:rsidP="009C17E8">
            <w:pPr>
              <w:spacing w:before="40" w:after="40"/>
              <w:rPr>
                <w:rFonts w:ascii="Arial" w:hAnsi="Arial" w:cs="Arial"/>
                <w:color w:val="222222"/>
                <w:sz w:val="24"/>
              </w:rPr>
            </w:pPr>
            <w:r w:rsidRPr="009C17E8">
              <w:rPr>
                <w:rFonts w:ascii="Arial" w:eastAsia="Times New Roman" w:hAnsi="Arial" w:cs="Arial"/>
                <w:color w:val="222222"/>
                <w:sz w:val="24"/>
              </w:rPr>
              <w:t>Monthly</w:t>
            </w:r>
          </w:p>
        </w:tc>
        <w:tc>
          <w:tcPr>
            <w:tcW w:w="2126" w:type="dxa"/>
            <w:shd w:val="clear" w:color="auto" w:fill="FFFFFF" w:themeFill="background1"/>
            <w:tcMar>
              <w:top w:w="0" w:type="dxa"/>
              <w:left w:w="108" w:type="dxa"/>
              <w:bottom w:w="0" w:type="dxa"/>
              <w:right w:w="108" w:type="dxa"/>
            </w:tcMar>
            <w:hideMark/>
          </w:tcPr>
          <w:p w14:paraId="6306707B" w14:textId="77777777" w:rsidR="00423BDA" w:rsidRPr="009C17E8" w:rsidDel="00343080" w:rsidRDefault="00423BDA" w:rsidP="009C17E8">
            <w:pPr>
              <w:spacing w:before="40" w:after="40"/>
              <w:rPr>
                <w:rFonts w:ascii="Arial" w:eastAsia="Times New Roman" w:hAnsi="Arial" w:cs="Arial"/>
                <w:color w:val="222222"/>
                <w:sz w:val="24"/>
              </w:rPr>
            </w:pPr>
            <w:r w:rsidRPr="009C17E8" w:rsidDel="00343080">
              <w:rPr>
                <w:rFonts w:ascii="Arial" w:eastAsia="Times New Roman" w:hAnsi="Arial" w:cs="Arial"/>
                <w:color w:val="222222"/>
                <w:sz w:val="24"/>
              </w:rPr>
              <w:t>Authority,</w:t>
            </w:r>
          </w:p>
          <w:p w14:paraId="09160663" w14:textId="77777777" w:rsidR="00423BDA" w:rsidRPr="009C17E8" w:rsidDel="00343080" w:rsidRDefault="00423BDA" w:rsidP="009C17E8">
            <w:pPr>
              <w:spacing w:before="40" w:after="40"/>
              <w:ind w:right="-112"/>
              <w:rPr>
                <w:rFonts w:ascii="Arial" w:eastAsia="Times New Roman" w:hAnsi="Arial" w:cs="Arial"/>
                <w:color w:val="222222"/>
                <w:sz w:val="24"/>
              </w:rPr>
            </w:pPr>
            <w:r w:rsidRPr="009C17E8" w:rsidDel="00343080">
              <w:rPr>
                <w:rFonts w:ascii="Arial" w:eastAsia="Times New Roman" w:hAnsi="Arial" w:cs="Arial"/>
                <w:color w:val="222222"/>
                <w:sz w:val="24"/>
              </w:rPr>
              <w:t>Logistics Provider</w:t>
            </w:r>
          </w:p>
        </w:tc>
        <w:tc>
          <w:tcPr>
            <w:tcW w:w="1984" w:type="dxa"/>
            <w:shd w:val="clear" w:color="auto" w:fill="FFFFFF" w:themeFill="background1"/>
            <w:tcMar>
              <w:top w:w="0" w:type="dxa"/>
              <w:left w:w="108" w:type="dxa"/>
              <w:bottom w:w="0" w:type="dxa"/>
              <w:right w:w="108" w:type="dxa"/>
            </w:tcMar>
            <w:hideMark/>
          </w:tcPr>
          <w:p w14:paraId="2CFFC66D" w14:textId="77777777" w:rsidR="00423BDA" w:rsidRPr="009C17E8" w:rsidDel="00343080" w:rsidRDefault="00423BDA" w:rsidP="009C17E8">
            <w:pPr>
              <w:spacing w:before="40" w:after="40"/>
              <w:rPr>
                <w:rFonts w:ascii="Arial" w:eastAsia="Times New Roman" w:hAnsi="Arial" w:cs="Arial"/>
                <w:color w:val="222222"/>
                <w:sz w:val="24"/>
              </w:rPr>
            </w:pPr>
            <w:r w:rsidRPr="009C17E8" w:rsidDel="00343080">
              <w:rPr>
                <w:rFonts w:ascii="Arial" w:eastAsia="Times New Roman" w:hAnsi="Arial" w:cs="Arial"/>
                <w:color w:val="222222"/>
                <w:sz w:val="24"/>
              </w:rPr>
              <w:t>Teleconference</w:t>
            </w:r>
          </w:p>
        </w:tc>
      </w:tr>
      <w:tr w:rsidR="00423BDA" w:rsidRPr="009C17E8" w14:paraId="6D3FAEBB" w14:textId="77777777" w:rsidTr="009C17E8">
        <w:tc>
          <w:tcPr>
            <w:tcW w:w="1550" w:type="dxa"/>
            <w:shd w:val="clear" w:color="auto" w:fill="FFFFFF" w:themeFill="background1"/>
            <w:tcMar>
              <w:top w:w="0" w:type="dxa"/>
              <w:left w:w="108" w:type="dxa"/>
              <w:bottom w:w="0" w:type="dxa"/>
              <w:right w:w="108" w:type="dxa"/>
            </w:tcMar>
            <w:hideMark/>
          </w:tcPr>
          <w:p w14:paraId="2E5BBBBB" w14:textId="77777777" w:rsidR="00423BDA" w:rsidRPr="009C17E8" w:rsidRDefault="00423BDA" w:rsidP="009C17E8">
            <w:pPr>
              <w:spacing w:before="40" w:after="40"/>
              <w:ind w:right="-109"/>
              <w:rPr>
                <w:rFonts w:ascii="Arial" w:eastAsia="Times New Roman" w:hAnsi="Arial" w:cs="Arial"/>
                <w:color w:val="222222"/>
                <w:sz w:val="24"/>
              </w:rPr>
            </w:pPr>
            <w:r w:rsidRPr="009C17E8">
              <w:rPr>
                <w:rFonts w:ascii="Arial" w:eastAsia="Times New Roman" w:hAnsi="Arial" w:cs="Arial"/>
                <w:color w:val="222222"/>
                <w:sz w:val="24"/>
              </w:rPr>
              <w:t>Joint Lessons Learned with Awarding Organisations and Logistics Provider</w:t>
            </w:r>
          </w:p>
        </w:tc>
        <w:tc>
          <w:tcPr>
            <w:tcW w:w="2551" w:type="dxa"/>
            <w:shd w:val="clear" w:color="auto" w:fill="FFFFFF" w:themeFill="background1"/>
            <w:tcMar>
              <w:top w:w="0" w:type="dxa"/>
              <w:left w:w="108" w:type="dxa"/>
              <w:bottom w:w="0" w:type="dxa"/>
              <w:right w:w="108" w:type="dxa"/>
            </w:tcMar>
            <w:hideMark/>
          </w:tcPr>
          <w:p w14:paraId="103DC170"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Review of performance</w:t>
            </w:r>
          </w:p>
          <w:p w14:paraId="2C32AAA0"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Identification of risks and lessons learned to inform future series</w:t>
            </w:r>
          </w:p>
          <w:p w14:paraId="2EC873CC"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Continuous improvement</w:t>
            </w:r>
          </w:p>
        </w:tc>
        <w:tc>
          <w:tcPr>
            <w:tcW w:w="1418" w:type="dxa"/>
            <w:shd w:val="clear" w:color="auto" w:fill="FFFFFF" w:themeFill="background1"/>
            <w:tcMar>
              <w:top w:w="0" w:type="dxa"/>
              <w:left w:w="108" w:type="dxa"/>
              <w:bottom w:w="0" w:type="dxa"/>
              <w:right w:w="108" w:type="dxa"/>
            </w:tcMar>
            <w:hideMark/>
          </w:tcPr>
          <w:p w14:paraId="5B0F3160"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Once per contract year (usually September)</w:t>
            </w:r>
          </w:p>
        </w:tc>
        <w:tc>
          <w:tcPr>
            <w:tcW w:w="2126" w:type="dxa"/>
            <w:shd w:val="clear" w:color="auto" w:fill="FFFFFF" w:themeFill="background1"/>
            <w:tcMar>
              <w:top w:w="0" w:type="dxa"/>
              <w:left w:w="108" w:type="dxa"/>
              <w:bottom w:w="0" w:type="dxa"/>
              <w:right w:w="108" w:type="dxa"/>
            </w:tcMar>
            <w:hideMark/>
          </w:tcPr>
          <w:p w14:paraId="70E608AA"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Authority,</w:t>
            </w:r>
          </w:p>
          <w:p w14:paraId="43E744F7"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Logistics Supplier and</w:t>
            </w:r>
          </w:p>
          <w:p w14:paraId="1A4D7E17" w14:textId="77777777" w:rsidR="00423BDA" w:rsidRPr="009C17E8" w:rsidRDefault="00423BDA" w:rsidP="009C17E8">
            <w:pPr>
              <w:spacing w:before="40" w:after="40"/>
              <w:ind w:right="-112"/>
              <w:rPr>
                <w:rFonts w:ascii="Arial" w:eastAsia="Times New Roman" w:hAnsi="Arial" w:cs="Arial"/>
                <w:color w:val="222222"/>
                <w:sz w:val="24"/>
              </w:rPr>
            </w:pPr>
            <w:r w:rsidRPr="009C17E8">
              <w:rPr>
                <w:rFonts w:ascii="Arial" w:eastAsia="Times New Roman" w:hAnsi="Arial" w:cs="Arial"/>
                <w:color w:val="222222"/>
                <w:sz w:val="24"/>
              </w:rPr>
              <w:t>AO</w:t>
            </w:r>
          </w:p>
          <w:p w14:paraId="29EB0156" w14:textId="77777777" w:rsidR="00423BDA" w:rsidRPr="009C17E8" w:rsidRDefault="00423BDA" w:rsidP="009C17E8">
            <w:pPr>
              <w:spacing w:before="40" w:after="40"/>
              <w:ind w:right="-112"/>
              <w:rPr>
                <w:rFonts w:ascii="Arial" w:eastAsia="Times New Roman" w:hAnsi="Arial" w:cs="Arial"/>
                <w:color w:val="222222"/>
                <w:sz w:val="24"/>
              </w:rPr>
            </w:pPr>
            <w:r w:rsidRPr="009C17E8">
              <w:rPr>
                <w:rFonts w:ascii="Arial" w:eastAsia="Times New Roman" w:hAnsi="Arial" w:cs="Arial"/>
                <w:color w:val="222222"/>
                <w:sz w:val="24"/>
              </w:rPr>
              <w:t>representatives</w:t>
            </w:r>
          </w:p>
        </w:tc>
        <w:tc>
          <w:tcPr>
            <w:tcW w:w="1984" w:type="dxa"/>
            <w:shd w:val="clear" w:color="auto" w:fill="FFFFFF" w:themeFill="background1"/>
            <w:tcMar>
              <w:top w:w="0" w:type="dxa"/>
              <w:left w:w="108" w:type="dxa"/>
              <w:bottom w:w="0" w:type="dxa"/>
              <w:right w:w="108" w:type="dxa"/>
            </w:tcMar>
            <w:hideMark/>
          </w:tcPr>
          <w:p w14:paraId="379F16EF"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Authority / Logistics Provider Premises</w:t>
            </w:r>
          </w:p>
        </w:tc>
      </w:tr>
      <w:tr w:rsidR="00423BDA" w:rsidRPr="009C17E8" w14:paraId="209844BB" w14:textId="77777777" w:rsidTr="009C17E8">
        <w:tc>
          <w:tcPr>
            <w:tcW w:w="1550" w:type="dxa"/>
            <w:shd w:val="clear" w:color="auto" w:fill="FFFFFF" w:themeFill="background1"/>
            <w:tcMar>
              <w:top w:w="0" w:type="dxa"/>
              <w:left w:w="108" w:type="dxa"/>
              <w:bottom w:w="0" w:type="dxa"/>
              <w:right w:w="108" w:type="dxa"/>
            </w:tcMar>
            <w:hideMark/>
          </w:tcPr>
          <w:p w14:paraId="3F1F28F4"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KPI Finalisation</w:t>
            </w:r>
          </w:p>
        </w:tc>
        <w:tc>
          <w:tcPr>
            <w:tcW w:w="2551" w:type="dxa"/>
            <w:shd w:val="clear" w:color="auto" w:fill="FFFFFF" w:themeFill="background1"/>
            <w:tcMar>
              <w:top w:w="0" w:type="dxa"/>
              <w:left w:w="108" w:type="dxa"/>
              <w:bottom w:w="0" w:type="dxa"/>
              <w:right w:w="108" w:type="dxa"/>
            </w:tcMar>
            <w:hideMark/>
          </w:tcPr>
          <w:p w14:paraId="2972FD92" w14:textId="0DF8C42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 xml:space="preserve">Review of </w:t>
            </w:r>
            <w:r w:rsidR="0094629A">
              <w:rPr>
                <w:rFonts w:ascii="Arial" w:eastAsia="Times New Roman" w:hAnsi="Arial" w:cs="Arial"/>
                <w:color w:val="222222"/>
                <w:sz w:val="24"/>
              </w:rPr>
              <w:t>quarterly</w:t>
            </w:r>
            <w:r w:rsidRPr="009C17E8">
              <w:rPr>
                <w:rFonts w:ascii="Arial" w:eastAsia="Times New Roman" w:hAnsi="Arial" w:cs="Arial"/>
                <w:color w:val="222222"/>
                <w:sz w:val="24"/>
              </w:rPr>
              <w:t xml:space="preserve"> KPIs.</w:t>
            </w:r>
          </w:p>
        </w:tc>
        <w:tc>
          <w:tcPr>
            <w:tcW w:w="1418" w:type="dxa"/>
            <w:shd w:val="clear" w:color="auto" w:fill="FFFFFF" w:themeFill="background1"/>
            <w:tcMar>
              <w:top w:w="0" w:type="dxa"/>
              <w:left w:w="108" w:type="dxa"/>
              <w:bottom w:w="0" w:type="dxa"/>
              <w:right w:w="108" w:type="dxa"/>
            </w:tcMar>
            <w:hideMark/>
          </w:tcPr>
          <w:p w14:paraId="3B769737"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To be completed once the terminally lost dates for all exam periods within the relevant quarter have elapsed</w:t>
            </w:r>
          </w:p>
        </w:tc>
        <w:tc>
          <w:tcPr>
            <w:tcW w:w="2126" w:type="dxa"/>
            <w:shd w:val="clear" w:color="auto" w:fill="FFFFFF" w:themeFill="background1"/>
            <w:tcMar>
              <w:top w:w="0" w:type="dxa"/>
              <w:left w:w="108" w:type="dxa"/>
              <w:bottom w:w="0" w:type="dxa"/>
              <w:right w:w="108" w:type="dxa"/>
            </w:tcMar>
            <w:hideMark/>
          </w:tcPr>
          <w:p w14:paraId="4F93F644" w14:textId="77777777" w:rsidR="00423BDA" w:rsidRPr="009C17E8" w:rsidRDefault="00423BDA" w:rsidP="009C17E8">
            <w:pPr>
              <w:spacing w:before="40" w:after="40"/>
              <w:ind w:right="-110"/>
              <w:rPr>
                <w:rFonts w:ascii="Arial" w:eastAsia="Times New Roman" w:hAnsi="Arial" w:cs="Arial"/>
                <w:color w:val="222222"/>
                <w:sz w:val="24"/>
              </w:rPr>
            </w:pPr>
            <w:r w:rsidRPr="009C17E8">
              <w:rPr>
                <w:rFonts w:ascii="Arial" w:eastAsia="Times New Roman" w:hAnsi="Arial" w:cs="Arial"/>
                <w:color w:val="222222"/>
                <w:sz w:val="24"/>
              </w:rPr>
              <w:t>Authority and Logistics Provider Representatives</w:t>
            </w:r>
          </w:p>
        </w:tc>
        <w:tc>
          <w:tcPr>
            <w:tcW w:w="1984" w:type="dxa"/>
            <w:shd w:val="clear" w:color="auto" w:fill="FFFFFF" w:themeFill="background1"/>
            <w:tcMar>
              <w:top w:w="0" w:type="dxa"/>
              <w:left w:w="108" w:type="dxa"/>
              <w:bottom w:w="0" w:type="dxa"/>
              <w:right w:w="108" w:type="dxa"/>
            </w:tcMar>
            <w:hideMark/>
          </w:tcPr>
          <w:p w14:paraId="7A5B6E02" w14:textId="77777777" w:rsidR="00423BDA" w:rsidRPr="009C17E8" w:rsidRDefault="00423BDA" w:rsidP="009C17E8">
            <w:pPr>
              <w:spacing w:before="40" w:after="40"/>
              <w:rPr>
                <w:rFonts w:ascii="Arial" w:eastAsia="Times New Roman" w:hAnsi="Arial" w:cs="Arial"/>
                <w:color w:val="222222"/>
                <w:sz w:val="24"/>
              </w:rPr>
            </w:pPr>
            <w:r w:rsidRPr="009C17E8">
              <w:rPr>
                <w:rFonts w:ascii="Arial" w:eastAsia="Times New Roman" w:hAnsi="Arial" w:cs="Arial"/>
                <w:color w:val="222222"/>
                <w:sz w:val="24"/>
              </w:rPr>
              <w:t>Teleconference</w:t>
            </w:r>
          </w:p>
        </w:tc>
      </w:tr>
    </w:tbl>
    <w:p w14:paraId="0C91731B" w14:textId="77777777" w:rsidR="00423BDA" w:rsidRPr="009C17E8" w:rsidRDefault="00423BDA" w:rsidP="00423BDA">
      <w:pPr>
        <w:pStyle w:val="Heading2"/>
        <w:spacing w:after="120"/>
        <w:ind w:left="720" w:hanging="720"/>
        <w:rPr>
          <w:rFonts w:ascii="Arial" w:hAnsi="Arial" w:cs="Arial"/>
          <w:sz w:val="24"/>
          <w:szCs w:val="24"/>
        </w:rPr>
      </w:pPr>
    </w:p>
    <w:p w14:paraId="42F99CFD" w14:textId="77777777" w:rsidR="00423BDA" w:rsidRPr="009C17E8" w:rsidRDefault="00423BDA" w:rsidP="00423BDA">
      <w:pPr>
        <w:pStyle w:val="Heading1"/>
        <w:keepLines w:val="0"/>
        <w:numPr>
          <w:ilvl w:val="0"/>
          <w:numId w:val="8"/>
        </w:numPr>
        <w:suppressAutoHyphens w:val="0"/>
        <w:autoSpaceDN/>
        <w:adjustRightInd w:val="0"/>
        <w:spacing w:before="0" w:after="120" w:line="240" w:lineRule="auto"/>
        <w:jc w:val="both"/>
        <w:textAlignment w:val="auto"/>
        <w:rPr>
          <w:rFonts w:ascii="Arial" w:hAnsi="Arial" w:cs="Arial"/>
          <w:color w:val="auto"/>
          <w:sz w:val="32"/>
          <w:szCs w:val="32"/>
        </w:rPr>
      </w:pPr>
      <w:bookmarkStart w:id="39" w:name="_Toc368573043"/>
      <w:bookmarkStart w:id="40" w:name="_Toc96937483"/>
      <w:r w:rsidRPr="009C17E8">
        <w:rPr>
          <w:rFonts w:ascii="Arial" w:hAnsi="Arial" w:cs="Arial"/>
          <w:color w:val="auto"/>
          <w:sz w:val="32"/>
          <w:szCs w:val="32"/>
        </w:rPr>
        <w:t>Location</w:t>
      </w:r>
      <w:bookmarkEnd w:id="39"/>
      <w:bookmarkEnd w:id="40"/>
      <w:r w:rsidRPr="009C17E8">
        <w:rPr>
          <w:rFonts w:ascii="Arial" w:hAnsi="Arial" w:cs="Arial"/>
          <w:color w:val="auto"/>
          <w:sz w:val="32"/>
          <w:szCs w:val="32"/>
        </w:rPr>
        <w:t xml:space="preserve"> </w:t>
      </w:r>
    </w:p>
    <w:p w14:paraId="7D086901" w14:textId="77777777" w:rsidR="00423BDA" w:rsidRPr="00EA7804" w:rsidRDefault="00EA7804"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EA7804">
        <w:rPr>
          <w:rFonts w:ascii="Arial" w:hAnsi="Arial" w:cs="Arial"/>
          <w:b w:val="0"/>
          <w:color w:val="auto"/>
          <w:sz w:val="24"/>
          <w:szCs w:val="24"/>
        </w:rPr>
        <w:t>The services will be carried out from c.6,500 skills exam centres located across England (only).</w:t>
      </w:r>
    </w:p>
    <w:p w14:paraId="46B13610" w14:textId="77777777" w:rsidR="00423BDA" w:rsidRPr="00EA7804" w:rsidRDefault="00EA7804"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EA7804">
        <w:rPr>
          <w:rFonts w:ascii="Arial" w:hAnsi="Arial" w:cs="Arial"/>
          <w:b w:val="0"/>
          <w:color w:val="auto"/>
          <w:sz w:val="24"/>
          <w:szCs w:val="24"/>
        </w:rPr>
        <w:t xml:space="preserve">Deliveries are primarily made to designated </w:t>
      </w:r>
      <w:proofErr w:type="spellStart"/>
      <w:r w:rsidRPr="00EA7804">
        <w:rPr>
          <w:rFonts w:ascii="Arial" w:hAnsi="Arial" w:cs="Arial"/>
          <w:b w:val="0"/>
          <w:color w:val="auto"/>
          <w:sz w:val="24"/>
          <w:szCs w:val="24"/>
        </w:rPr>
        <w:t>ao</w:t>
      </w:r>
      <w:proofErr w:type="spellEnd"/>
      <w:r w:rsidRPr="00EA7804">
        <w:rPr>
          <w:rFonts w:ascii="Arial" w:hAnsi="Arial" w:cs="Arial"/>
          <w:b w:val="0"/>
          <w:color w:val="auto"/>
          <w:sz w:val="24"/>
          <w:szCs w:val="24"/>
        </w:rPr>
        <w:t xml:space="preserve"> </w:t>
      </w:r>
      <w:proofErr w:type="spellStart"/>
      <w:r w:rsidRPr="00EA7804">
        <w:rPr>
          <w:rFonts w:ascii="Arial" w:hAnsi="Arial" w:cs="Arial"/>
          <w:b w:val="0"/>
          <w:color w:val="auto"/>
          <w:sz w:val="24"/>
          <w:szCs w:val="24"/>
        </w:rPr>
        <w:t>sbs</w:t>
      </w:r>
      <w:proofErr w:type="spellEnd"/>
      <w:r w:rsidRPr="00EA7804">
        <w:rPr>
          <w:rFonts w:ascii="Arial" w:hAnsi="Arial" w:cs="Arial"/>
          <w:b w:val="0"/>
          <w:color w:val="auto"/>
          <w:sz w:val="24"/>
          <w:szCs w:val="24"/>
        </w:rPr>
        <w:t xml:space="preserve"> and c.50,000 individual examiners’/markers’ residential addresses located throughout the </w:t>
      </w:r>
      <w:proofErr w:type="spellStart"/>
      <w:r w:rsidRPr="00EA7804">
        <w:rPr>
          <w:rFonts w:ascii="Arial" w:hAnsi="Arial" w:cs="Arial"/>
          <w:b w:val="0"/>
          <w:color w:val="auto"/>
          <w:sz w:val="24"/>
          <w:szCs w:val="24"/>
        </w:rPr>
        <w:t>uk</w:t>
      </w:r>
      <w:proofErr w:type="spellEnd"/>
      <w:r w:rsidRPr="00EA7804">
        <w:rPr>
          <w:rFonts w:ascii="Arial" w:hAnsi="Arial" w:cs="Arial"/>
          <w:b w:val="0"/>
          <w:color w:val="auto"/>
          <w:sz w:val="24"/>
          <w:szCs w:val="24"/>
        </w:rPr>
        <w:t xml:space="preserve">, with a small number of deliveries to overseas destinations including the Channel Islands, and </w:t>
      </w:r>
      <w:proofErr w:type="spellStart"/>
      <w:r w:rsidRPr="00EA7804">
        <w:rPr>
          <w:rFonts w:ascii="Arial" w:hAnsi="Arial" w:cs="Arial"/>
          <w:b w:val="0"/>
          <w:color w:val="auto"/>
          <w:sz w:val="24"/>
          <w:szCs w:val="24"/>
        </w:rPr>
        <w:t>eire</w:t>
      </w:r>
      <w:proofErr w:type="spellEnd"/>
      <w:r w:rsidRPr="00EA7804">
        <w:rPr>
          <w:rFonts w:ascii="Arial" w:hAnsi="Arial" w:cs="Arial"/>
          <w:b w:val="0"/>
          <w:color w:val="auto"/>
          <w:sz w:val="24"/>
          <w:szCs w:val="24"/>
        </w:rPr>
        <w:t xml:space="preserve">, and a small number of deliveries to other </w:t>
      </w:r>
      <w:proofErr w:type="spellStart"/>
      <w:r w:rsidRPr="00EA7804">
        <w:rPr>
          <w:rFonts w:ascii="Arial" w:hAnsi="Arial" w:cs="Arial"/>
          <w:b w:val="0"/>
          <w:color w:val="auto"/>
          <w:sz w:val="24"/>
          <w:szCs w:val="24"/>
        </w:rPr>
        <w:t>european</w:t>
      </w:r>
      <w:proofErr w:type="spellEnd"/>
      <w:r w:rsidRPr="00EA7804">
        <w:rPr>
          <w:rFonts w:ascii="Arial" w:hAnsi="Arial" w:cs="Arial"/>
          <w:b w:val="0"/>
          <w:color w:val="auto"/>
          <w:sz w:val="24"/>
          <w:szCs w:val="24"/>
        </w:rPr>
        <w:t xml:space="preserve"> destinations.</w:t>
      </w:r>
    </w:p>
    <w:p w14:paraId="1773D078" w14:textId="77777777" w:rsidR="00423BDA" w:rsidRPr="00EA7804" w:rsidRDefault="00EA7804" w:rsidP="00423BDA">
      <w:pPr>
        <w:pStyle w:val="Heading2"/>
        <w:keepNext w:val="0"/>
        <w:keepLines w:val="0"/>
        <w:numPr>
          <w:ilvl w:val="1"/>
          <w:numId w:val="8"/>
        </w:numPr>
        <w:suppressAutoHyphens w:val="0"/>
        <w:autoSpaceDN/>
        <w:adjustRightInd w:val="0"/>
        <w:spacing w:before="0" w:after="120" w:line="240" w:lineRule="auto"/>
        <w:ind w:left="709" w:hanging="709"/>
        <w:jc w:val="both"/>
        <w:textAlignment w:val="auto"/>
        <w:rPr>
          <w:rFonts w:ascii="Arial" w:hAnsi="Arial" w:cs="Arial"/>
          <w:b w:val="0"/>
          <w:color w:val="auto"/>
          <w:sz w:val="24"/>
          <w:szCs w:val="24"/>
        </w:rPr>
      </w:pPr>
      <w:r w:rsidRPr="00EA7804">
        <w:rPr>
          <w:rFonts w:ascii="Arial" w:hAnsi="Arial" w:cs="Arial"/>
          <w:b w:val="0"/>
          <w:color w:val="auto"/>
          <w:sz w:val="24"/>
          <w:szCs w:val="24"/>
        </w:rPr>
        <w:t xml:space="preserve">There are currently 7 </w:t>
      </w:r>
      <w:proofErr w:type="spellStart"/>
      <w:r w:rsidRPr="00EA7804">
        <w:rPr>
          <w:rFonts w:ascii="Arial" w:hAnsi="Arial" w:cs="Arial"/>
          <w:b w:val="0"/>
          <w:color w:val="auto"/>
          <w:sz w:val="24"/>
          <w:szCs w:val="24"/>
        </w:rPr>
        <w:t>sbs</w:t>
      </w:r>
      <w:proofErr w:type="spellEnd"/>
      <w:r w:rsidRPr="00EA7804">
        <w:rPr>
          <w:rFonts w:ascii="Arial" w:hAnsi="Arial" w:cs="Arial"/>
          <w:b w:val="0"/>
          <w:color w:val="auto"/>
          <w:sz w:val="24"/>
          <w:szCs w:val="24"/>
        </w:rPr>
        <w:t xml:space="preserve"> located across England - the following table sets out </w:t>
      </w:r>
      <w:proofErr w:type="spellStart"/>
      <w:r w:rsidRPr="00EA7804">
        <w:rPr>
          <w:rFonts w:ascii="Arial" w:hAnsi="Arial" w:cs="Arial"/>
          <w:b w:val="0"/>
          <w:color w:val="auto"/>
          <w:sz w:val="24"/>
          <w:szCs w:val="24"/>
        </w:rPr>
        <w:t>sb</w:t>
      </w:r>
      <w:proofErr w:type="spellEnd"/>
      <w:r w:rsidRPr="00EA7804">
        <w:rPr>
          <w:rFonts w:ascii="Arial" w:hAnsi="Arial" w:cs="Arial"/>
          <w:b w:val="0"/>
          <w:color w:val="auto"/>
          <w:sz w:val="24"/>
          <w:szCs w:val="24"/>
        </w:rPr>
        <w:t xml:space="preserve"> addresses and preferred delivery times (the number, addresses and preferred delivery times of </w:t>
      </w:r>
      <w:proofErr w:type="spellStart"/>
      <w:r w:rsidRPr="00EA7804">
        <w:rPr>
          <w:rFonts w:ascii="Arial" w:hAnsi="Arial" w:cs="Arial"/>
          <w:b w:val="0"/>
          <w:color w:val="auto"/>
          <w:sz w:val="24"/>
          <w:szCs w:val="24"/>
        </w:rPr>
        <w:t>sbs</w:t>
      </w:r>
      <w:proofErr w:type="spellEnd"/>
      <w:r w:rsidRPr="00EA7804">
        <w:rPr>
          <w:rFonts w:ascii="Arial" w:hAnsi="Arial" w:cs="Arial"/>
          <w:b w:val="0"/>
          <w:color w:val="auto"/>
          <w:sz w:val="24"/>
          <w:szCs w:val="24"/>
        </w:rPr>
        <w:t xml:space="preserve"> are subject to change):</w:t>
      </w:r>
    </w:p>
    <w:tbl>
      <w:tblPr>
        <w:tblW w:w="4547" w:type="pct"/>
        <w:tblInd w:w="70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1E0" w:firstRow="1" w:lastRow="1" w:firstColumn="1" w:lastColumn="1" w:noHBand="0" w:noVBand="0"/>
      </w:tblPr>
      <w:tblGrid>
        <w:gridCol w:w="1810"/>
        <w:gridCol w:w="1317"/>
        <w:gridCol w:w="5072"/>
      </w:tblGrid>
      <w:tr w:rsidR="00423BDA" w:rsidRPr="009C17E8" w14:paraId="05E66419" w14:textId="77777777" w:rsidTr="009C17E8">
        <w:trPr>
          <w:tblHeader/>
        </w:trPr>
        <w:tc>
          <w:tcPr>
            <w:tcW w:w="1104" w:type="pct"/>
            <w:shd w:val="clear" w:color="auto" w:fill="D9E2F3" w:themeFill="accent1" w:themeFillTint="33"/>
          </w:tcPr>
          <w:p w14:paraId="5111381A" w14:textId="77777777" w:rsidR="00423BDA" w:rsidRPr="009C17E8" w:rsidRDefault="00423BDA" w:rsidP="009C17E8">
            <w:pPr>
              <w:pStyle w:val="Heading3"/>
              <w:numPr>
                <w:ilvl w:val="2"/>
                <w:numId w:val="0"/>
              </w:numPr>
              <w:spacing w:before="40" w:after="40"/>
              <w:rPr>
                <w:rFonts w:ascii="Arial" w:hAnsi="Arial" w:cs="Arial"/>
                <w:sz w:val="24"/>
                <w:szCs w:val="24"/>
              </w:rPr>
            </w:pPr>
            <w:r w:rsidRPr="009C17E8">
              <w:rPr>
                <w:rFonts w:ascii="Arial" w:hAnsi="Arial" w:cs="Arial"/>
                <w:sz w:val="24"/>
                <w:szCs w:val="24"/>
              </w:rPr>
              <w:lastRenderedPageBreak/>
              <w:t>Delivery time</w:t>
            </w:r>
          </w:p>
        </w:tc>
        <w:tc>
          <w:tcPr>
            <w:tcW w:w="803" w:type="pct"/>
            <w:shd w:val="clear" w:color="auto" w:fill="D9E2F3" w:themeFill="accent1" w:themeFillTint="33"/>
          </w:tcPr>
          <w:p w14:paraId="1CA2133E" w14:textId="77777777" w:rsidR="00423BDA" w:rsidRPr="009C17E8" w:rsidRDefault="00423BDA" w:rsidP="009C17E8">
            <w:pPr>
              <w:pStyle w:val="Heading3"/>
              <w:spacing w:before="40" w:after="40"/>
              <w:rPr>
                <w:rFonts w:ascii="Arial" w:hAnsi="Arial" w:cs="Arial"/>
                <w:sz w:val="24"/>
                <w:szCs w:val="24"/>
              </w:rPr>
            </w:pPr>
            <w:r w:rsidRPr="009C17E8">
              <w:rPr>
                <w:rFonts w:ascii="Arial" w:hAnsi="Arial" w:cs="Arial"/>
                <w:sz w:val="24"/>
                <w:szCs w:val="24"/>
              </w:rPr>
              <w:t>SB</w:t>
            </w:r>
          </w:p>
        </w:tc>
        <w:tc>
          <w:tcPr>
            <w:tcW w:w="3093" w:type="pct"/>
            <w:shd w:val="clear" w:color="auto" w:fill="D9E2F3" w:themeFill="accent1" w:themeFillTint="33"/>
          </w:tcPr>
          <w:p w14:paraId="10C8E42E" w14:textId="77777777" w:rsidR="00423BDA" w:rsidRPr="009C17E8" w:rsidRDefault="00423BDA" w:rsidP="009C17E8">
            <w:pPr>
              <w:pStyle w:val="Heading3"/>
              <w:spacing w:before="40" w:after="40"/>
              <w:rPr>
                <w:rFonts w:ascii="Arial" w:hAnsi="Arial" w:cs="Arial"/>
                <w:sz w:val="24"/>
                <w:szCs w:val="24"/>
              </w:rPr>
            </w:pPr>
            <w:r w:rsidRPr="009C17E8">
              <w:rPr>
                <w:rFonts w:ascii="Arial" w:hAnsi="Arial" w:cs="Arial"/>
                <w:sz w:val="24"/>
                <w:szCs w:val="24"/>
              </w:rPr>
              <w:t>Address</w:t>
            </w:r>
          </w:p>
        </w:tc>
      </w:tr>
      <w:tr w:rsidR="00423BDA" w:rsidRPr="009C17E8" w14:paraId="7921F5E7" w14:textId="77777777" w:rsidTr="009C17E8">
        <w:tc>
          <w:tcPr>
            <w:tcW w:w="1104" w:type="pct"/>
            <w:shd w:val="clear" w:color="auto" w:fill="auto"/>
          </w:tcPr>
          <w:p w14:paraId="729ACD13" w14:textId="77777777" w:rsidR="00423BDA" w:rsidRPr="009C17E8" w:rsidRDefault="00423BDA" w:rsidP="009C17E8">
            <w:pPr>
              <w:pStyle w:val="Caption"/>
              <w:spacing w:before="40" w:after="40"/>
              <w:rPr>
                <w:rFonts w:cs="Arial"/>
                <w:sz w:val="24"/>
              </w:rPr>
            </w:pPr>
            <w:r w:rsidRPr="009C17E8">
              <w:rPr>
                <w:rFonts w:cs="Arial"/>
                <w:sz w:val="24"/>
              </w:rPr>
              <w:t>Pre-09:00hrs</w:t>
            </w:r>
          </w:p>
        </w:tc>
        <w:tc>
          <w:tcPr>
            <w:tcW w:w="803" w:type="pct"/>
            <w:shd w:val="clear" w:color="auto" w:fill="auto"/>
          </w:tcPr>
          <w:p w14:paraId="37BA425F" w14:textId="77777777" w:rsidR="00423BDA" w:rsidRPr="009C17E8" w:rsidRDefault="00423BDA" w:rsidP="009C17E8">
            <w:pPr>
              <w:pStyle w:val="Caption"/>
              <w:spacing w:before="40" w:after="40"/>
              <w:rPr>
                <w:rFonts w:cs="Arial"/>
                <w:sz w:val="24"/>
              </w:rPr>
            </w:pPr>
            <w:r w:rsidRPr="009C17E8">
              <w:rPr>
                <w:rFonts w:cs="Arial"/>
                <w:sz w:val="24"/>
              </w:rPr>
              <w:t>Restore Document Management</w:t>
            </w:r>
          </w:p>
        </w:tc>
        <w:tc>
          <w:tcPr>
            <w:tcW w:w="3093" w:type="pct"/>
            <w:shd w:val="clear" w:color="auto" w:fill="auto"/>
          </w:tcPr>
          <w:p w14:paraId="32D792E8"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7F9102B6" w14:textId="132B8EDF" w:rsidR="00423BDA" w:rsidRPr="009C17E8" w:rsidRDefault="007E12C9" w:rsidP="007E12C9">
            <w:pPr>
              <w:pStyle w:val="Caption"/>
              <w:spacing w:before="40" w:after="40"/>
              <w:rPr>
                <w:rFonts w:cs="Arial"/>
                <w:sz w:val="24"/>
              </w:rPr>
            </w:pPr>
            <w:r w:rsidRPr="007E12C9">
              <w:rPr>
                <w:rFonts w:cs="Arial"/>
                <w:sz w:val="24"/>
              </w:rPr>
              <w:t>Personal Infor</w:t>
            </w:r>
            <w:bookmarkStart w:id="41" w:name="_GoBack"/>
            <w:bookmarkEnd w:id="41"/>
            <w:r w:rsidRPr="007E12C9">
              <w:rPr>
                <w:rFonts w:cs="Arial"/>
                <w:sz w:val="24"/>
              </w:rPr>
              <w:t>mation</w:t>
            </w:r>
          </w:p>
        </w:tc>
      </w:tr>
      <w:tr w:rsidR="00423BDA" w:rsidRPr="009C17E8" w14:paraId="6B69093E" w14:textId="77777777" w:rsidTr="009C17E8">
        <w:tc>
          <w:tcPr>
            <w:tcW w:w="1104" w:type="pct"/>
            <w:shd w:val="clear" w:color="auto" w:fill="auto"/>
          </w:tcPr>
          <w:p w14:paraId="26E38D70" w14:textId="77777777" w:rsidR="00423BDA" w:rsidRPr="009C17E8" w:rsidRDefault="00423BDA" w:rsidP="009C17E8">
            <w:pPr>
              <w:pStyle w:val="Caption"/>
              <w:spacing w:before="40" w:after="40"/>
              <w:rPr>
                <w:rFonts w:cs="Arial"/>
                <w:sz w:val="24"/>
              </w:rPr>
            </w:pPr>
            <w:r w:rsidRPr="009C17E8">
              <w:rPr>
                <w:rFonts w:cs="Arial"/>
                <w:sz w:val="24"/>
              </w:rPr>
              <w:t>06:00hrs*</w:t>
            </w:r>
          </w:p>
        </w:tc>
        <w:tc>
          <w:tcPr>
            <w:tcW w:w="803" w:type="pct"/>
            <w:shd w:val="clear" w:color="auto" w:fill="auto"/>
          </w:tcPr>
          <w:p w14:paraId="02B5D889" w14:textId="77777777" w:rsidR="00423BDA" w:rsidRPr="009C17E8" w:rsidRDefault="00423BDA" w:rsidP="009C17E8">
            <w:pPr>
              <w:pStyle w:val="Caption"/>
              <w:spacing w:before="40" w:after="40"/>
              <w:rPr>
                <w:rFonts w:cs="Arial"/>
                <w:sz w:val="24"/>
              </w:rPr>
            </w:pPr>
            <w:r w:rsidRPr="009C17E8">
              <w:rPr>
                <w:rFonts w:cs="Arial"/>
                <w:sz w:val="24"/>
              </w:rPr>
              <w:t>EDM</w:t>
            </w:r>
          </w:p>
        </w:tc>
        <w:tc>
          <w:tcPr>
            <w:tcW w:w="3093" w:type="pct"/>
            <w:shd w:val="clear" w:color="auto" w:fill="auto"/>
          </w:tcPr>
          <w:p w14:paraId="7C03A2AA"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1540A0E4" w14:textId="32843E3B" w:rsidR="00423BDA" w:rsidRPr="009C17E8" w:rsidRDefault="007E12C9" w:rsidP="007E12C9">
            <w:pPr>
              <w:pStyle w:val="Caption"/>
              <w:spacing w:before="40" w:after="40"/>
              <w:rPr>
                <w:rFonts w:cs="Arial"/>
                <w:sz w:val="24"/>
              </w:rPr>
            </w:pPr>
            <w:r w:rsidRPr="007E12C9">
              <w:rPr>
                <w:rFonts w:cs="Arial"/>
                <w:sz w:val="24"/>
              </w:rPr>
              <w:t>Personal Information</w:t>
            </w:r>
          </w:p>
        </w:tc>
      </w:tr>
      <w:tr w:rsidR="00423BDA" w:rsidRPr="009C17E8" w14:paraId="7AA2BA63" w14:textId="77777777" w:rsidTr="009C17E8">
        <w:tc>
          <w:tcPr>
            <w:tcW w:w="1104" w:type="pct"/>
            <w:shd w:val="clear" w:color="auto" w:fill="auto"/>
          </w:tcPr>
          <w:p w14:paraId="37948C21" w14:textId="77777777" w:rsidR="00423BDA" w:rsidRPr="009C17E8" w:rsidRDefault="00423BDA" w:rsidP="009C17E8">
            <w:pPr>
              <w:pStyle w:val="Caption"/>
              <w:spacing w:before="40" w:after="40"/>
              <w:rPr>
                <w:rFonts w:cs="Arial"/>
                <w:sz w:val="24"/>
              </w:rPr>
            </w:pPr>
            <w:r w:rsidRPr="009C17E8">
              <w:rPr>
                <w:rFonts w:cs="Arial"/>
                <w:sz w:val="24"/>
              </w:rPr>
              <w:t>05.45hrs*</w:t>
            </w:r>
          </w:p>
        </w:tc>
        <w:tc>
          <w:tcPr>
            <w:tcW w:w="803" w:type="pct"/>
            <w:shd w:val="clear" w:color="auto" w:fill="auto"/>
          </w:tcPr>
          <w:p w14:paraId="58D0AA86" w14:textId="77777777" w:rsidR="00423BDA" w:rsidRPr="009C17E8" w:rsidRDefault="00423BDA" w:rsidP="009C17E8">
            <w:pPr>
              <w:pStyle w:val="Caption"/>
              <w:spacing w:before="40" w:after="40"/>
              <w:rPr>
                <w:rFonts w:cs="Arial"/>
                <w:sz w:val="24"/>
              </w:rPr>
            </w:pPr>
            <w:r w:rsidRPr="009C17E8">
              <w:rPr>
                <w:rFonts w:cs="Arial"/>
                <w:sz w:val="24"/>
              </w:rPr>
              <w:t>DRS</w:t>
            </w:r>
          </w:p>
        </w:tc>
        <w:tc>
          <w:tcPr>
            <w:tcW w:w="3093" w:type="pct"/>
            <w:shd w:val="clear" w:color="auto" w:fill="auto"/>
          </w:tcPr>
          <w:p w14:paraId="45C47994"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582ABD08" w14:textId="1D78F6EA" w:rsidR="00423BDA" w:rsidRPr="009C17E8" w:rsidRDefault="007E12C9" w:rsidP="007E12C9">
            <w:pPr>
              <w:pStyle w:val="Caption"/>
              <w:spacing w:before="40" w:after="40"/>
              <w:rPr>
                <w:rFonts w:cs="Arial"/>
                <w:sz w:val="24"/>
              </w:rPr>
            </w:pPr>
            <w:r w:rsidRPr="007E12C9">
              <w:rPr>
                <w:rFonts w:cs="Arial"/>
                <w:sz w:val="24"/>
              </w:rPr>
              <w:t>Personal Information</w:t>
            </w:r>
          </w:p>
        </w:tc>
      </w:tr>
      <w:tr w:rsidR="00423BDA" w:rsidRPr="009C17E8" w14:paraId="509EB182" w14:textId="77777777" w:rsidTr="009C17E8">
        <w:tc>
          <w:tcPr>
            <w:tcW w:w="1104" w:type="pct"/>
            <w:shd w:val="clear" w:color="auto" w:fill="auto"/>
          </w:tcPr>
          <w:p w14:paraId="4FD56A0A" w14:textId="77777777" w:rsidR="00423BDA" w:rsidRPr="009C17E8" w:rsidRDefault="00423BDA" w:rsidP="009C17E8">
            <w:pPr>
              <w:pStyle w:val="Caption"/>
              <w:spacing w:before="40" w:after="40"/>
              <w:rPr>
                <w:rFonts w:cs="Arial"/>
                <w:sz w:val="24"/>
              </w:rPr>
            </w:pPr>
            <w:r w:rsidRPr="009C17E8">
              <w:rPr>
                <w:rFonts w:cs="Arial"/>
                <w:sz w:val="24"/>
              </w:rPr>
              <w:t>07.30hrs+</w:t>
            </w:r>
          </w:p>
        </w:tc>
        <w:tc>
          <w:tcPr>
            <w:tcW w:w="803" w:type="pct"/>
            <w:shd w:val="clear" w:color="auto" w:fill="auto"/>
          </w:tcPr>
          <w:p w14:paraId="4951E80F" w14:textId="77777777" w:rsidR="00423BDA" w:rsidRPr="009C17E8" w:rsidRDefault="00423BDA" w:rsidP="009C17E8">
            <w:pPr>
              <w:pStyle w:val="Caption"/>
              <w:spacing w:before="40" w:after="40"/>
              <w:rPr>
                <w:rFonts w:cs="Arial"/>
                <w:sz w:val="24"/>
              </w:rPr>
            </w:pPr>
            <w:r w:rsidRPr="009C17E8">
              <w:rPr>
                <w:rFonts w:cs="Arial"/>
                <w:sz w:val="24"/>
              </w:rPr>
              <w:t>DRS</w:t>
            </w:r>
          </w:p>
        </w:tc>
        <w:tc>
          <w:tcPr>
            <w:tcW w:w="3093" w:type="pct"/>
            <w:shd w:val="clear" w:color="auto" w:fill="auto"/>
          </w:tcPr>
          <w:p w14:paraId="308ABE7B"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66406CE6" w14:textId="55BA34BF" w:rsidR="00423BDA" w:rsidRPr="009C17E8" w:rsidRDefault="007E12C9" w:rsidP="007E12C9">
            <w:pPr>
              <w:pStyle w:val="Caption"/>
              <w:spacing w:before="40" w:after="40"/>
              <w:rPr>
                <w:rFonts w:cs="Arial"/>
                <w:sz w:val="24"/>
              </w:rPr>
            </w:pPr>
            <w:r w:rsidRPr="007E12C9">
              <w:rPr>
                <w:rFonts w:cs="Arial"/>
                <w:sz w:val="24"/>
              </w:rPr>
              <w:t>Personal Information</w:t>
            </w:r>
          </w:p>
        </w:tc>
      </w:tr>
      <w:tr w:rsidR="00423BDA" w:rsidRPr="009C17E8" w14:paraId="0EA1C0E3" w14:textId="77777777" w:rsidTr="009C17E8">
        <w:tc>
          <w:tcPr>
            <w:tcW w:w="1104" w:type="pct"/>
            <w:shd w:val="clear" w:color="auto" w:fill="auto"/>
          </w:tcPr>
          <w:p w14:paraId="730CAF06" w14:textId="77777777" w:rsidR="00423BDA" w:rsidRPr="009C17E8" w:rsidRDefault="00423BDA" w:rsidP="009C17E8">
            <w:pPr>
              <w:pStyle w:val="Caption"/>
              <w:spacing w:before="40" w:after="40"/>
              <w:rPr>
                <w:rFonts w:cs="Arial"/>
                <w:sz w:val="24"/>
              </w:rPr>
            </w:pPr>
            <w:r w:rsidRPr="009C17E8">
              <w:rPr>
                <w:rFonts w:cs="Arial"/>
                <w:sz w:val="24"/>
              </w:rPr>
              <w:t>09:00hrs*</w:t>
            </w:r>
          </w:p>
        </w:tc>
        <w:tc>
          <w:tcPr>
            <w:tcW w:w="803" w:type="pct"/>
            <w:shd w:val="clear" w:color="auto" w:fill="auto"/>
          </w:tcPr>
          <w:p w14:paraId="48A38179" w14:textId="77777777" w:rsidR="00423BDA" w:rsidRPr="009C17E8" w:rsidRDefault="00423BDA" w:rsidP="009C17E8">
            <w:pPr>
              <w:pStyle w:val="Caption"/>
              <w:spacing w:before="40" w:after="40"/>
              <w:rPr>
                <w:rFonts w:cs="Arial"/>
                <w:sz w:val="24"/>
              </w:rPr>
            </w:pPr>
            <w:r w:rsidRPr="009C17E8">
              <w:rPr>
                <w:rFonts w:cs="Arial"/>
                <w:sz w:val="24"/>
              </w:rPr>
              <w:t>AQA Guildford</w:t>
            </w:r>
          </w:p>
        </w:tc>
        <w:tc>
          <w:tcPr>
            <w:tcW w:w="3093" w:type="pct"/>
            <w:shd w:val="clear" w:color="auto" w:fill="auto"/>
          </w:tcPr>
          <w:p w14:paraId="4F13A862"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43AAE862" w14:textId="402F970F" w:rsidR="00423BDA" w:rsidRPr="009C17E8" w:rsidRDefault="007E12C9" w:rsidP="007E12C9">
            <w:pPr>
              <w:pStyle w:val="Caption"/>
              <w:spacing w:before="40" w:after="40"/>
              <w:rPr>
                <w:rFonts w:cs="Arial"/>
                <w:sz w:val="24"/>
              </w:rPr>
            </w:pPr>
            <w:r w:rsidRPr="007E12C9">
              <w:rPr>
                <w:rFonts w:cs="Arial"/>
                <w:sz w:val="24"/>
              </w:rPr>
              <w:t>Personal Information</w:t>
            </w:r>
          </w:p>
        </w:tc>
      </w:tr>
      <w:tr w:rsidR="00423BDA" w:rsidRPr="009C17E8" w14:paraId="737AD667" w14:textId="77777777" w:rsidTr="009C17E8">
        <w:tc>
          <w:tcPr>
            <w:tcW w:w="1104" w:type="pct"/>
            <w:shd w:val="clear" w:color="auto" w:fill="auto"/>
          </w:tcPr>
          <w:p w14:paraId="6E716A4D" w14:textId="77777777" w:rsidR="00423BDA" w:rsidRPr="009C17E8" w:rsidRDefault="00423BDA" w:rsidP="009C17E8">
            <w:pPr>
              <w:pStyle w:val="Caption"/>
              <w:spacing w:before="40" w:after="40"/>
              <w:rPr>
                <w:rFonts w:cs="Arial"/>
                <w:sz w:val="24"/>
              </w:rPr>
            </w:pPr>
            <w:r w:rsidRPr="009C17E8">
              <w:rPr>
                <w:rFonts w:cs="Arial"/>
                <w:sz w:val="24"/>
              </w:rPr>
              <w:t>06:00hrs*</w:t>
            </w:r>
          </w:p>
        </w:tc>
        <w:tc>
          <w:tcPr>
            <w:tcW w:w="803" w:type="pct"/>
            <w:shd w:val="clear" w:color="auto" w:fill="auto"/>
          </w:tcPr>
          <w:p w14:paraId="100801C3" w14:textId="77777777" w:rsidR="00423BDA" w:rsidRPr="009C17E8" w:rsidRDefault="00423BDA" w:rsidP="009C17E8">
            <w:pPr>
              <w:pStyle w:val="Caption"/>
              <w:spacing w:before="40" w:after="40"/>
              <w:rPr>
                <w:rFonts w:cs="Arial"/>
                <w:sz w:val="24"/>
              </w:rPr>
            </w:pPr>
            <w:r w:rsidRPr="009C17E8">
              <w:rPr>
                <w:rFonts w:cs="Arial"/>
                <w:sz w:val="24"/>
              </w:rPr>
              <w:t xml:space="preserve">Pearson </w:t>
            </w:r>
            <w:proofErr w:type="spellStart"/>
            <w:r w:rsidRPr="009C17E8">
              <w:rPr>
                <w:rFonts w:cs="Arial"/>
                <w:sz w:val="24"/>
              </w:rPr>
              <w:t>Hellaby</w:t>
            </w:r>
            <w:proofErr w:type="spellEnd"/>
          </w:p>
        </w:tc>
        <w:tc>
          <w:tcPr>
            <w:tcW w:w="3093" w:type="pct"/>
            <w:shd w:val="clear" w:color="auto" w:fill="auto"/>
          </w:tcPr>
          <w:p w14:paraId="466BC527"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1E385E00" w14:textId="2F774E66" w:rsidR="00423BDA" w:rsidRPr="009C17E8" w:rsidRDefault="007E12C9" w:rsidP="007E12C9">
            <w:pPr>
              <w:pStyle w:val="Caption"/>
              <w:spacing w:before="40" w:after="40"/>
              <w:rPr>
                <w:rFonts w:cs="Arial"/>
                <w:sz w:val="24"/>
              </w:rPr>
            </w:pPr>
            <w:r w:rsidRPr="007E12C9">
              <w:rPr>
                <w:rFonts w:cs="Arial"/>
                <w:sz w:val="24"/>
              </w:rPr>
              <w:t>Personal Information</w:t>
            </w:r>
          </w:p>
        </w:tc>
      </w:tr>
      <w:tr w:rsidR="00423BDA" w:rsidRPr="009C17E8" w14:paraId="0FE3DD11" w14:textId="77777777" w:rsidTr="009C17E8">
        <w:tc>
          <w:tcPr>
            <w:tcW w:w="1104" w:type="pct"/>
            <w:shd w:val="clear" w:color="auto" w:fill="auto"/>
          </w:tcPr>
          <w:p w14:paraId="4A80144B" w14:textId="77777777" w:rsidR="00423BDA" w:rsidRPr="009C17E8" w:rsidRDefault="00423BDA" w:rsidP="009C17E8">
            <w:pPr>
              <w:pStyle w:val="Caption"/>
              <w:spacing w:before="40" w:after="40"/>
              <w:rPr>
                <w:rFonts w:cs="Arial"/>
                <w:sz w:val="24"/>
              </w:rPr>
            </w:pPr>
            <w:r w:rsidRPr="009C17E8">
              <w:rPr>
                <w:rFonts w:cs="Arial"/>
                <w:sz w:val="24"/>
              </w:rPr>
              <w:t>08:00hrs*</w:t>
            </w:r>
          </w:p>
        </w:tc>
        <w:tc>
          <w:tcPr>
            <w:tcW w:w="803" w:type="pct"/>
            <w:shd w:val="clear" w:color="auto" w:fill="auto"/>
          </w:tcPr>
          <w:p w14:paraId="2E976A39" w14:textId="77777777" w:rsidR="00423BDA" w:rsidRPr="009C17E8" w:rsidRDefault="00423BDA" w:rsidP="009C17E8">
            <w:pPr>
              <w:pStyle w:val="Caption"/>
              <w:spacing w:before="40" w:after="40"/>
              <w:rPr>
                <w:rFonts w:cs="Arial"/>
                <w:sz w:val="24"/>
              </w:rPr>
            </w:pPr>
            <w:r w:rsidRPr="009C17E8">
              <w:rPr>
                <w:rFonts w:cs="Arial"/>
                <w:sz w:val="24"/>
              </w:rPr>
              <w:t>EDM</w:t>
            </w:r>
          </w:p>
        </w:tc>
        <w:tc>
          <w:tcPr>
            <w:tcW w:w="3093" w:type="pct"/>
            <w:shd w:val="clear" w:color="auto" w:fill="auto"/>
          </w:tcPr>
          <w:p w14:paraId="7AB24DE4" w14:textId="77777777" w:rsidR="007E12C9" w:rsidRPr="007E12C9" w:rsidRDefault="007E12C9" w:rsidP="007E12C9">
            <w:pPr>
              <w:pStyle w:val="Caption"/>
              <w:spacing w:before="40" w:after="40"/>
              <w:rPr>
                <w:rFonts w:cs="Arial"/>
                <w:sz w:val="24"/>
              </w:rPr>
            </w:pPr>
            <w:r w:rsidRPr="007E12C9">
              <w:rPr>
                <w:rFonts w:cs="Arial"/>
                <w:sz w:val="24"/>
              </w:rPr>
              <w:t xml:space="preserve">REDACTED TEXT under FOIA Section 40, </w:t>
            </w:r>
          </w:p>
          <w:p w14:paraId="01D2D28B" w14:textId="25632CE0" w:rsidR="00423BDA" w:rsidRPr="009C17E8" w:rsidRDefault="007E12C9" w:rsidP="007E12C9">
            <w:pPr>
              <w:pStyle w:val="Caption"/>
              <w:spacing w:before="40" w:after="40"/>
              <w:rPr>
                <w:rFonts w:cs="Arial"/>
                <w:sz w:val="24"/>
              </w:rPr>
            </w:pPr>
            <w:r w:rsidRPr="007E12C9">
              <w:rPr>
                <w:rFonts w:cs="Arial"/>
                <w:sz w:val="24"/>
              </w:rPr>
              <w:t>Personal Information</w:t>
            </w:r>
            <w:r w:rsidR="00423BDA" w:rsidRPr="009C17E8">
              <w:rPr>
                <w:rFonts w:cs="Arial"/>
                <w:sz w:val="24"/>
              </w:rPr>
              <w:br/>
            </w:r>
          </w:p>
        </w:tc>
      </w:tr>
    </w:tbl>
    <w:p w14:paraId="33A47BFE" w14:textId="77777777" w:rsidR="00423BDA" w:rsidRPr="00EA7804" w:rsidRDefault="00423BDA" w:rsidP="00423BDA">
      <w:pPr>
        <w:pStyle w:val="Heading2"/>
        <w:ind w:left="993" w:hanging="284"/>
        <w:rPr>
          <w:rFonts w:ascii="Arial" w:hAnsi="Arial" w:cs="Arial"/>
          <w:b w:val="0"/>
          <w:color w:val="auto"/>
        </w:rPr>
      </w:pPr>
      <w:r w:rsidRPr="009C17E8">
        <w:rPr>
          <w:rFonts w:ascii="Arial" w:hAnsi="Arial" w:cs="Arial"/>
          <w:sz w:val="24"/>
          <w:szCs w:val="24"/>
        </w:rPr>
        <w:t>*</w:t>
      </w:r>
      <w:r w:rsidRPr="009C17E8">
        <w:rPr>
          <w:rFonts w:ascii="Arial" w:hAnsi="Arial" w:cs="Arial"/>
          <w:color w:val="000000"/>
          <w:sz w:val="24"/>
          <w:szCs w:val="24"/>
        </w:rPr>
        <w:t xml:space="preserve"> </w:t>
      </w:r>
      <w:r w:rsidRPr="00EA7804">
        <w:rPr>
          <w:rFonts w:ascii="Arial" w:hAnsi="Arial" w:cs="Arial"/>
          <w:b w:val="0"/>
          <w:color w:val="auto"/>
          <w:sz w:val="24"/>
          <w:szCs w:val="24"/>
        </w:rPr>
        <w:t xml:space="preserve">Delivery times are designed to fit in with the start of designated SB shifts. </w:t>
      </w:r>
    </w:p>
    <w:p w14:paraId="48358D33" w14:textId="77777777" w:rsidR="006706E8" w:rsidRPr="009C17E8" w:rsidRDefault="006706E8" w:rsidP="00423BDA">
      <w:pPr>
        <w:tabs>
          <w:tab w:val="left" w:pos="142"/>
        </w:tabs>
        <w:spacing w:before="240" w:after="120" w:line="240" w:lineRule="auto"/>
        <w:jc w:val="both"/>
        <w:rPr>
          <w:rFonts w:ascii="Arial" w:eastAsia="Arial" w:hAnsi="Arial" w:cs="Arial"/>
          <w:smallCaps/>
          <w:color w:val="000000"/>
          <w:sz w:val="24"/>
          <w:szCs w:val="24"/>
        </w:rPr>
      </w:pPr>
    </w:p>
    <w:sectPr w:rsidR="006706E8" w:rsidRPr="009C17E8">
      <w:headerReference w:type="default" r:id="rId19"/>
      <w:footerReference w:type="defaul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28BFC" w14:textId="77777777" w:rsidR="00B477C2" w:rsidRDefault="00B477C2">
      <w:pPr>
        <w:spacing w:after="0" w:line="240" w:lineRule="auto"/>
      </w:pPr>
      <w:r>
        <w:separator/>
      </w:r>
    </w:p>
  </w:endnote>
  <w:endnote w:type="continuationSeparator" w:id="0">
    <w:p w14:paraId="71A65F6C" w14:textId="77777777" w:rsidR="00B477C2" w:rsidRDefault="00B47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F1787" w14:textId="77777777" w:rsidR="009C17E8" w:rsidRDefault="009C17E8" w:rsidP="009C17E8">
    <w:pPr>
      <w:pStyle w:val="Footer"/>
      <w:jc w:val="center"/>
    </w:pPr>
  </w:p>
  <w:p w14:paraId="01069473" w14:textId="77777777" w:rsidR="009C17E8" w:rsidRDefault="009C17E8" w:rsidP="009C17E8">
    <w:pPr>
      <w:pStyle w:val="Footer"/>
      <w:jc w:val="center"/>
    </w:pPr>
  </w:p>
  <w:sdt>
    <w:sdtPr>
      <w:id w:val="-59713824"/>
      <w:docPartObj>
        <w:docPartGallery w:val="Page Numbers (Bottom of Page)"/>
        <w:docPartUnique/>
      </w:docPartObj>
    </w:sdtPr>
    <w:sdtEndPr>
      <w:rPr>
        <w:noProof/>
      </w:rPr>
    </w:sdtEndPr>
    <w:sdtContent>
      <w:p w14:paraId="7479C3BC" w14:textId="77777777" w:rsidR="009C17E8" w:rsidRDefault="009C17E8" w:rsidP="009C17E8">
        <w:pPr>
          <w:pStyle w:val="Footer"/>
          <w:jc w:val="center"/>
        </w:pPr>
        <w:r>
          <w:rPr>
            <w:noProof/>
          </w:rPr>
          <mc:AlternateContent>
            <mc:Choice Requires="wps">
              <w:drawing>
                <wp:anchor distT="0" distB="0" distL="114300" distR="114300" simplePos="0" relativeHeight="251659264" behindDoc="0" locked="0" layoutInCell="1" allowOverlap="1" wp14:anchorId="0229F5AA" wp14:editId="1EC22060">
                  <wp:simplePos x="0" y="0"/>
                  <wp:positionH relativeFrom="column">
                    <wp:posOffset>-28575</wp:posOffset>
                  </wp:positionH>
                  <wp:positionV relativeFrom="paragraph">
                    <wp:posOffset>46355</wp:posOffset>
                  </wp:positionV>
                  <wp:extent cx="57435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5743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49AA789"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pt,3.65pt" to="450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" strokecolor="black [3200]" strokeweight=".5pt">
                  <v:stroke joinstyle="miter"/>
                </v:line>
              </w:pict>
            </mc:Fallback>
          </mc:AlternateContent>
        </w:r>
      </w:p>
      <w:p w14:paraId="7E56F9D5" w14:textId="77777777" w:rsidR="009C17E8" w:rsidRPr="00985B4D" w:rsidRDefault="009C17E8" w:rsidP="009C17E8">
        <w:pPr>
          <w:pStyle w:val="Footer"/>
          <w:jc w:val="center"/>
          <w:rPr>
            <w:sz w:val="20"/>
            <w:szCs w:val="20"/>
          </w:rPr>
        </w:pPr>
        <w:r w:rsidRPr="00985B4D">
          <w:rPr>
            <w:sz w:val="20"/>
            <w:szCs w:val="20"/>
          </w:rPr>
          <w:t>OFFICIAL</w:t>
        </w:r>
      </w:p>
      <w:p w14:paraId="69BB5364" w14:textId="77777777" w:rsidR="009C17E8" w:rsidRDefault="009C17E8" w:rsidP="00423BDA">
        <w:pPr>
          <w:pBdr>
            <w:top w:val="none" w:sz="0" w:space="0" w:color="000000"/>
            <w:left w:val="none" w:sz="0" w:space="0" w:color="000000"/>
            <w:bottom w:val="none" w:sz="0" w:space="0" w:color="000000"/>
            <w:right w:val="none" w:sz="0" w:space="0" w:color="000000"/>
            <w:between w:val="none" w:sz="0" w:space="0" w:color="000000"/>
          </w:pBdr>
          <w:spacing w:after="0"/>
          <w:rPr>
            <w:sz w:val="20"/>
            <w:szCs w:val="20"/>
            <w:highlight w:val="yellow"/>
          </w:rPr>
        </w:pPr>
        <w:r w:rsidRPr="00883D6A">
          <w:rPr>
            <w:sz w:val="20"/>
            <w:szCs w:val="20"/>
          </w:rPr>
          <w:t>Provision of Examination Papers Movements</w:t>
        </w:r>
      </w:p>
      <w:p w14:paraId="527B1CA3" w14:textId="77777777" w:rsidR="009C17E8" w:rsidRDefault="009C17E8" w:rsidP="00423BDA">
        <w:pPr>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r>
          <w:rPr>
            <w:sz w:val="20"/>
            <w:szCs w:val="20"/>
            <w:highlight w:val="white"/>
          </w:rPr>
          <w:t>Contract Reference</w:t>
        </w:r>
        <w:r>
          <w:rPr>
            <w:sz w:val="20"/>
            <w:szCs w:val="20"/>
          </w:rPr>
          <w:t>: CCCB21A09</w:t>
        </w:r>
        <w:r w:rsidRPr="009D1D95">
          <w:rPr>
            <w:rStyle w:val="Emphasis"/>
          </w:rPr>
          <w:t xml:space="preserve">   </w:t>
        </w:r>
        <w:r>
          <w:rPr>
            <w:sz w:val="20"/>
            <w:szCs w:val="20"/>
          </w:rPr>
          <w:t xml:space="preserve">                                                                                 </w:t>
        </w:r>
      </w:p>
      <w:p w14:paraId="580675FA" w14:textId="77777777" w:rsidR="009C17E8" w:rsidRPr="00985B4D" w:rsidRDefault="009C17E8" w:rsidP="00423BDA">
        <w:pPr>
          <w:pStyle w:val="Footer"/>
          <w:rPr>
            <w:sz w:val="20"/>
            <w:szCs w:val="20"/>
          </w:rPr>
        </w:pPr>
        <w:r>
          <w:rPr>
            <w:sz w:val="20"/>
            <w:szCs w:val="20"/>
          </w:rPr>
          <w:t>© Crown Copyright 2020</w:t>
        </w:r>
        <w:r>
          <w:rPr>
            <w:sz w:val="20"/>
            <w:szCs w:val="20"/>
          </w:rPr>
          <w:tab/>
        </w:r>
      </w:p>
      <w:p w14:paraId="0AE8CCB8" w14:textId="77777777" w:rsidR="009C17E8" w:rsidRDefault="00B477C2" w:rsidP="00423BDA">
        <w:pPr>
          <w:pStyle w:val="Footer"/>
          <w:jc w:val="center"/>
        </w:pPr>
      </w:p>
    </w:sdtContent>
  </w:sdt>
  <w:p w14:paraId="20025A9B" w14:textId="77777777" w:rsidR="009C17E8" w:rsidRPr="002933F8" w:rsidRDefault="009C17E8" w:rsidP="009C17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30BA9" w14:textId="77777777" w:rsidR="009C17E8" w:rsidRDefault="009C17E8" w:rsidP="009C17E8">
    <w:pPr>
      <w:pStyle w:val="Footer"/>
    </w:pPr>
  </w:p>
  <w:p w14:paraId="1252F5EA" w14:textId="77777777" w:rsidR="009C17E8" w:rsidRDefault="009C17E8" w:rsidP="009C17E8">
    <w:pPr>
      <w:pStyle w:val="Footer"/>
      <w:jc w:val="center"/>
    </w:pPr>
  </w:p>
  <w:sdt>
    <w:sdtPr>
      <w:id w:val="-1679035088"/>
      <w:docPartObj>
        <w:docPartGallery w:val="Page Numbers (Bottom of Page)"/>
        <w:docPartUnique/>
      </w:docPartObj>
    </w:sdtPr>
    <w:sdtEndPr>
      <w:rPr>
        <w:noProof/>
      </w:rPr>
    </w:sdtEndPr>
    <w:sdtContent>
      <w:p w14:paraId="13B0C93C" w14:textId="77777777" w:rsidR="009C17E8" w:rsidRDefault="009C17E8" w:rsidP="009C17E8">
        <w:pPr>
          <w:pStyle w:val="Footer"/>
          <w:jc w:val="center"/>
        </w:pPr>
        <w:r>
          <w:rPr>
            <w:noProof/>
          </w:rPr>
          <mc:AlternateContent>
            <mc:Choice Requires="wps">
              <w:drawing>
                <wp:anchor distT="0" distB="0" distL="114300" distR="114300" simplePos="0" relativeHeight="251660288" behindDoc="0" locked="0" layoutInCell="1" allowOverlap="1" wp14:anchorId="1860BD66" wp14:editId="524EB736">
                  <wp:simplePos x="0" y="0"/>
                  <wp:positionH relativeFrom="column">
                    <wp:posOffset>-27940</wp:posOffset>
                  </wp:positionH>
                  <wp:positionV relativeFrom="paragraph">
                    <wp:posOffset>44451</wp:posOffset>
                  </wp:positionV>
                  <wp:extent cx="88487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8848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241F9E4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pt,3.5pt" to="694.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" strokecolor="black [3200]" strokeweight=".5pt">
                  <v:stroke joinstyle="miter"/>
                </v:line>
              </w:pict>
            </mc:Fallback>
          </mc:AlternateContent>
        </w:r>
      </w:p>
      <w:p w14:paraId="0024B142" w14:textId="77777777" w:rsidR="009C17E8" w:rsidRPr="00985B4D" w:rsidRDefault="009C17E8" w:rsidP="009C17E8">
        <w:pPr>
          <w:pStyle w:val="Footer"/>
          <w:jc w:val="center"/>
          <w:rPr>
            <w:sz w:val="20"/>
            <w:szCs w:val="20"/>
          </w:rPr>
        </w:pPr>
        <w:r w:rsidRPr="00985B4D">
          <w:rPr>
            <w:sz w:val="20"/>
            <w:szCs w:val="20"/>
          </w:rPr>
          <w:t>OFFICIAL</w:t>
        </w:r>
      </w:p>
      <w:p w14:paraId="1AB0D5C5" w14:textId="77777777" w:rsidR="009C17E8" w:rsidRPr="007D4334" w:rsidRDefault="009C17E8" w:rsidP="009C17E8">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7D4334">
          <w:rPr>
            <w:sz w:val="20"/>
            <w:szCs w:val="20"/>
          </w:rPr>
          <w:t>Provision of Examination Papers Movements</w:t>
        </w:r>
      </w:p>
      <w:p w14:paraId="0D05A12A" w14:textId="77777777" w:rsidR="009C17E8" w:rsidRPr="007D4334" w:rsidRDefault="009C17E8" w:rsidP="00423BDA">
        <w:pPr>
          <w:pBdr>
            <w:top w:val="none" w:sz="0" w:space="0" w:color="000000"/>
            <w:left w:val="none" w:sz="0" w:space="0" w:color="000000"/>
            <w:bottom w:val="none" w:sz="0" w:space="0" w:color="000000"/>
            <w:right w:val="none" w:sz="0" w:space="0" w:color="000000"/>
            <w:between w:val="none" w:sz="0" w:space="0" w:color="000000"/>
          </w:pBdr>
          <w:rPr>
            <w:rStyle w:val="Emphasis"/>
            <w:i w:val="0"/>
            <w:iCs w:val="0"/>
            <w:sz w:val="20"/>
            <w:szCs w:val="20"/>
          </w:rPr>
        </w:pPr>
        <w:r w:rsidRPr="007D4334">
          <w:rPr>
            <w:sz w:val="20"/>
            <w:szCs w:val="20"/>
          </w:rPr>
          <w:t>Contract Reference: CCCB21A09</w:t>
        </w:r>
        <w:r>
          <w:rPr>
            <w:sz w:val="20"/>
            <w:szCs w:val="20"/>
          </w:rPr>
          <w:t xml:space="preserve"> </w:t>
        </w:r>
      </w:p>
      <w:p w14:paraId="2C048BC5" w14:textId="77777777" w:rsidR="009C17E8" w:rsidRPr="00985B4D" w:rsidRDefault="009C17E8" w:rsidP="009C17E8">
        <w:pPr>
          <w:pStyle w:val="Footer"/>
          <w:rPr>
            <w:sz w:val="20"/>
            <w:szCs w:val="20"/>
          </w:rPr>
        </w:pPr>
        <w:r>
          <w:rPr>
            <w:sz w:val="20"/>
            <w:szCs w:val="20"/>
          </w:rPr>
          <w:t>© Crown Copyright 2020</w:t>
        </w:r>
        <w:r>
          <w:rPr>
            <w:sz w:val="20"/>
            <w:szCs w:val="20"/>
          </w:rPr>
          <w:tab/>
        </w:r>
      </w:p>
      <w:p w14:paraId="4572D14B" w14:textId="77777777" w:rsidR="009C17E8" w:rsidRDefault="00B477C2" w:rsidP="009C17E8">
        <w:pPr>
          <w:pStyle w:val="Footer"/>
          <w:jc w:val="center"/>
        </w:pPr>
      </w:p>
    </w:sdtContent>
  </w:sdt>
  <w:p w14:paraId="60D40415" w14:textId="77777777" w:rsidR="009C17E8" w:rsidRPr="002933F8" w:rsidRDefault="009C17E8" w:rsidP="009C17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C28E1" w14:textId="77777777" w:rsidR="009C17E8" w:rsidRDefault="009C17E8">
    <w:pPr>
      <w:tabs>
        <w:tab w:val="center" w:pos="4513"/>
        <w:tab w:val="right" w:pos="9026"/>
      </w:tabs>
      <w:spacing w:after="0"/>
      <w:rPr>
        <w:rFonts w:ascii="Arial" w:eastAsia="Arial" w:hAnsi="Arial" w:cs="Arial"/>
        <w:sz w:val="20"/>
        <w:szCs w:val="20"/>
      </w:rPr>
    </w:pPr>
  </w:p>
  <w:p w14:paraId="1B9937DA" w14:textId="77777777" w:rsidR="009C17E8" w:rsidRDefault="009C17E8" w:rsidP="00423BDA">
    <w:pPr>
      <w:pBdr>
        <w:top w:val="none" w:sz="0" w:space="0" w:color="000000"/>
        <w:left w:val="none" w:sz="0" w:space="0" w:color="000000"/>
        <w:bottom w:val="none" w:sz="0" w:space="0" w:color="000000"/>
        <w:right w:val="none" w:sz="0" w:space="0" w:color="000000"/>
        <w:between w:val="none" w:sz="0" w:space="0" w:color="000000"/>
      </w:pBdr>
      <w:spacing w:after="0"/>
      <w:rPr>
        <w:sz w:val="20"/>
        <w:szCs w:val="20"/>
        <w:highlight w:val="yellow"/>
      </w:rPr>
    </w:pPr>
    <w:r w:rsidRPr="00883D6A">
      <w:rPr>
        <w:sz w:val="20"/>
        <w:szCs w:val="20"/>
      </w:rPr>
      <w:t>Provision of Examination Papers Movements</w:t>
    </w:r>
  </w:p>
  <w:p w14:paraId="60006030" w14:textId="77777777" w:rsidR="009C17E8" w:rsidRDefault="009C17E8" w:rsidP="00423BDA">
    <w:pPr>
      <w:pBdr>
        <w:top w:val="none" w:sz="0" w:space="0" w:color="000000"/>
        <w:left w:val="none" w:sz="0" w:space="0" w:color="000000"/>
        <w:bottom w:val="none" w:sz="0" w:space="0" w:color="000000"/>
        <w:right w:val="none" w:sz="0" w:space="0" w:color="000000"/>
        <w:between w:val="none" w:sz="0" w:space="0" w:color="000000"/>
      </w:pBdr>
      <w:spacing w:after="0"/>
      <w:rPr>
        <w:sz w:val="20"/>
        <w:szCs w:val="20"/>
      </w:rPr>
    </w:pPr>
    <w:r>
      <w:rPr>
        <w:sz w:val="20"/>
        <w:szCs w:val="20"/>
        <w:highlight w:val="white"/>
      </w:rPr>
      <w:t>Contract Reference</w:t>
    </w:r>
    <w:r>
      <w:rPr>
        <w:sz w:val="20"/>
        <w:szCs w:val="20"/>
      </w:rPr>
      <w:t>: CCCB21A09</w:t>
    </w:r>
    <w:r w:rsidRPr="009D1D95">
      <w:rPr>
        <w:rStyle w:val="Emphasis"/>
      </w:rPr>
      <w:t xml:space="preserve">   </w:t>
    </w:r>
    <w:r>
      <w:rPr>
        <w:sz w:val="20"/>
        <w:szCs w:val="20"/>
      </w:rPr>
      <w:t xml:space="preserve">                                                                                 </w:t>
    </w:r>
  </w:p>
  <w:p w14:paraId="097701E9" w14:textId="77777777" w:rsidR="009C17E8" w:rsidRDefault="009C17E8" w:rsidP="00423BDA">
    <w:pPr>
      <w:tabs>
        <w:tab w:val="center" w:pos="4513"/>
        <w:tab w:val="right" w:pos="9026"/>
      </w:tabs>
      <w:spacing w:after="0" w:line="240" w:lineRule="auto"/>
      <w:rPr>
        <w:rFonts w:ascii="Arial" w:eastAsia="Arial" w:hAnsi="Arial" w:cs="Arial"/>
        <w:color w:val="000000"/>
        <w:sz w:val="20"/>
        <w:szCs w:val="20"/>
      </w:rPr>
    </w:pPr>
    <w:r>
      <w:rPr>
        <w:sz w:val="20"/>
        <w:szCs w:val="20"/>
      </w:rPr>
      <w:t>© Crown Copyright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69FF6" w14:textId="77777777" w:rsidR="00B477C2" w:rsidRDefault="00B477C2">
      <w:pPr>
        <w:spacing w:after="0" w:line="240" w:lineRule="auto"/>
      </w:pPr>
      <w:r>
        <w:rPr>
          <w:color w:val="000000"/>
        </w:rPr>
        <w:separator/>
      </w:r>
    </w:p>
  </w:footnote>
  <w:footnote w:type="continuationSeparator" w:id="0">
    <w:p w14:paraId="4BF83A2C" w14:textId="77777777" w:rsidR="00B477C2" w:rsidRDefault="00B477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A66A0" w14:textId="77777777" w:rsidR="009C17E8" w:rsidRPr="009D0EAE" w:rsidRDefault="009C17E8" w:rsidP="009C17E8">
    <w:pPr>
      <w:pStyle w:val="Header"/>
      <w:jc w:val="center"/>
      <w:rPr>
        <w:rFonts w:cs="Arial"/>
        <w:sz w:val="20"/>
        <w:szCs w:val="20"/>
        <w:highlight w:val="yellow"/>
      </w:rPr>
    </w:pPr>
  </w:p>
  <w:p w14:paraId="1C7FCCE9" w14:textId="77777777" w:rsidR="009C17E8" w:rsidRPr="00074357" w:rsidRDefault="009C17E8" w:rsidP="009C17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B6907" w14:textId="77777777" w:rsidR="009C17E8" w:rsidRDefault="009C17E8">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20 (Call-Off Specification)</w:t>
    </w:r>
  </w:p>
  <w:p w14:paraId="215910EE" w14:textId="77777777" w:rsidR="009C17E8" w:rsidRDefault="009C17E8">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70EB36B3" w14:textId="77777777" w:rsidR="009C17E8" w:rsidRDefault="009C17E8">
    <w:pP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0A9E72BB" w14:textId="77777777" w:rsidR="009C17E8" w:rsidRDefault="009C17E8">
    <w:pP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132"/>
        </w:tabs>
        <w:ind w:left="113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6" w15:restartNumberingAfterBreak="0">
    <w:nsid w:val="04C660F4"/>
    <w:multiLevelType w:val="multilevel"/>
    <w:tmpl w:val="6E46139A"/>
    <w:styleLink w:val="LFO7"/>
    <w:lvl w:ilvl="0">
      <w:numFmt w:val="bullet"/>
      <w:pStyle w:val="DeptBullets"/>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Marlett" w:hAnsi="Marlett"/>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Marlett" w:hAnsi="Marlett"/>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Marlett" w:hAnsi="Marlett"/>
      </w:rPr>
    </w:lvl>
  </w:abstractNum>
  <w:abstractNum w:abstractNumId="7" w15:restartNumberingAfterBreak="0">
    <w:nsid w:val="051E07E9"/>
    <w:multiLevelType w:val="multilevel"/>
    <w:tmpl w:val="5422F45C"/>
    <w:lvl w:ilvl="0">
      <w:start w:val="1"/>
      <w:numFmt w:val="decimal"/>
      <w:lvlRestart w:val="0"/>
      <w:lvlText w:val="%1."/>
      <w:lvlJc w:val="left"/>
      <w:pPr>
        <w:tabs>
          <w:tab w:val="num" w:pos="720"/>
        </w:tabs>
        <w:ind w:left="720" w:hanging="720"/>
      </w:pPr>
      <w:rPr>
        <w:caps w:val="0"/>
        <w:effect w:val="none"/>
      </w:rPr>
    </w:lvl>
    <w:lvl w:ilvl="1">
      <w:start w:val="1"/>
      <w:numFmt w:val="bullet"/>
      <w:lvlText w:val=""/>
      <w:lvlJc w:val="left"/>
      <w:pPr>
        <w:tabs>
          <w:tab w:val="num" w:pos="720"/>
        </w:tabs>
        <w:ind w:left="720" w:hanging="720"/>
      </w:pPr>
      <w:rPr>
        <w:rFonts w:ascii="Symbol" w:hAnsi="Symbol" w:hint="default"/>
        <w:b w:val="0"/>
        <w:bCs/>
        <w:caps w:val="0"/>
        <w:effect w:val="none"/>
      </w:rPr>
    </w:lvl>
    <w:lvl w:ilvl="2">
      <w:start w:val="1"/>
      <w:numFmt w:val="decimal"/>
      <w:lvlText w:val="%1.%2.%3"/>
      <w:lvlJc w:val="left"/>
      <w:pPr>
        <w:tabs>
          <w:tab w:val="num" w:pos="1800"/>
        </w:tabs>
        <w:ind w:left="1800"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8" w15:restartNumberingAfterBreak="0">
    <w:nsid w:val="0795064A"/>
    <w:multiLevelType w:val="hybridMultilevel"/>
    <w:tmpl w:val="7A604390"/>
    <w:styleLink w:val="111111"/>
    <w:lvl w:ilvl="0" w:tplc="4B406190">
      <w:start w:val="1"/>
      <w:numFmt w:val="decimal"/>
      <w:lvlText w:val="%1."/>
      <w:lvlJc w:val="left"/>
      <w:pPr>
        <w:ind w:left="720" w:hanging="360"/>
      </w:pPr>
    </w:lvl>
    <w:lvl w:ilvl="1" w:tplc="5D0858D2">
      <w:start w:val="1"/>
      <w:numFmt w:val="lowerLetter"/>
      <w:lvlText w:val="%2."/>
      <w:lvlJc w:val="left"/>
      <w:pPr>
        <w:ind w:left="1440" w:hanging="360"/>
      </w:pPr>
    </w:lvl>
    <w:lvl w:ilvl="2" w:tplc="C78838A0">
      <w:start w:val="1"/>
      <w:numFmt w:val="lowerLetter"/>
      <w:lvlText w:val="%3."/>
      <w:lvlJc w:val="left"/>
      <w:pPr>
        <w:ind w:left="2160" w:hanging="180"/>
      </w:pPr>
    </w:lvl>
    <w:lvl w:ilvl="3" w:tplc="B86E0744">
      <w:start w:val="1"/>
      <w:numFmt w:val="decimal"/>
      <w:lvlText w:val="%4."/>
      <w:lvlJc w:val="left"/>
      <w:pPr>
        <w:ind w:left="2880" w:hanging="360"/>
      </w:pPr>
    </w:lvl>
    <w:lvl w:ilvl="4" w:tplc="2DA80634">
      <w:start w:val="1"/>
      <w:numFmt w:val="lowerLetter"/>
      <w:lvlText w:val="%5."/>
      <w:lvlJc w:val="left"/>
      <w:pPr>
        <w:ind w:left="3600" w:hanging="360"/>
      </w:pPr>
    </w:lvl>
    <w:lvl w:ilvl="5" w:tplc="3FFCF51C">
      <w:start w:val="1"/>
      <w:numFmt w:val="lowerRoman"/>
      <w:lvlText w:val="%6."/>
      <w:lvlJc w:val="right"/>
      <w:pPr>
        <w:ind w:left="4320" w:hanging="180"/>
      </w:pPr>
    </w:lvl>
    <w:lvl w:ilvl="6" w:tplc="FADA19D4">
      <w:start w:val="1"/>
      <w:numFmt w:val="decimal"/>
      <w:lvlText w:val="%7."/>
      <w:lvlJc w:val="left"/>
      <w:pPr>
        <w:ind w:left="5040" w:hanging="360"/>
      </w:pPr>
    </w:lvl>
    <w:lvl w:ilvl="7" w:tplc="2BBAF076">
      <w:start w:val="1"/>
      <w:numFmt w:val="lowerLetter"/>
      <w:lvlText w:val="%8."/>
      <w:lvlJc w:val="left"/>
      <w:pPr>
        <w:ind w:left="5760" w:hanging="360"/>
      </w:pPr>
    </w:lvl>
    <w:lvl w:ilvl="8" w:tplc="A2EA8132">
      <w:start w:val="1"/>
      <w:numFmt w:val="lowerRoman"/>
      <w:lvlText w:val="%9."/>
      <w:lvlJc w:val="right"/>
      <w:pPr>
        <w:ind w:left="6480" w:hanging="180"/>
      </w:pPr>
    </w:lvl>
  </w:abstractNum>
  <w:abstractNum w:abstractNumId="9" w15:restartNumberingAfterBreak="0">
    <w:nsid w:val="081A6FB6"/>
    <w:multiLevelType w:val="multilevel"/>
    <w:tmpl w:val="E85466B8"/>
    <w:styleLink w:val="LFO5"/>
    <w:lvl w:ilvl="0">
      <w:start w:val="1"/>
      <w:numFmt w:val="decimal"/>
      <w:pStyle w:val="DfESOutNumbered"/>
      <w:lvlText w:val="%1."/>
      <w:lvlJc w:val="left"/>
    </w:lvl>
    <w:lvl w:ilvl="1">
      <w:start w:val="1"/>
      <w:numFmt w:val="lowerLetter"/>
      <w:lvlText w:val="%2."/>
      <w:lvlJc w:val="left"/>
      <w:pPr>
        <w:ind w:left="1440" w:hanging="720"/>
      </w:pPr>
    </w:lvl>
    <w:lvl w:ilvl="2">
      <w:start w:val="1"/>
      <w:numFmt w:val="lowerRoman"/>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Roman"/>
      <w:lvlText w:val="(%6)"/>
      <w:lvlJc w:val="left"/>
      <w:pPr>
        <w:ind w:left="4320" w:hanging="720"/>
      </w:pPr>
    </w:lvl>
    <w:lvl w:ilvl="6">
      <w:start w:val="1"/>
      <w:numFmt w:val="decimal"/>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10" w15:restartNumberingAfterBreak="0">
    <w:nsid w:val="106F26D7"/>
    <w:multiLevelType w:val="hybridMultilevel"/>
    <w:tmpl w:val="5D529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3" w15:restartNumberingAfterBreak="0">
    <w:nsid w:val="18676874"/>
    <w:multiLevelType w:val="hybridMultilevel"/>
    <w:tmpl w:val="FCB2F2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B748E1"/>
    <w:multiLevelType w:val="multilevel"/>
    <w:tmpl w:val="44AE43A2"/>
    <w:lvl w:ilvl="0">
      <w:start w:val="1"/>
      <w:numFmt w:val="decimal"/>
      <w:lvlRestart w:val="0"/>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5" w15:restartNumberingAfterBreak="0">
    <w:nsid w:val="21C54125"/>
    <w:multiLevelType w:val="hybridMultilevel"/>
    <w:tmpl w:val="EF308E4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7" w15:restartNumberingAfterBreak="0">
    <w:nsid w:val="23942537"/>
    <w:multiLevelType w:val="multilevel"/>
    <w:tmpl w:val="BAE2E45E"/>
    <w:styleLink w:val="WWOutlineListStyle"/>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9"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0"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1"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2"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37770E7D"/>
    <w:multiLevelType w:val="hybridMultilevel"/>
    <w:tmpl w:val="181A12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187AE1"/>
    <w:multiLevelType w:val="multilevel"/>
    <w:tmpl w:val="C4605444"/>
    <w:lvl w:ilvl="0">
      <w:start w:val="1"/>
      <w:numFmt w:val="decimal"/>
      <w:lvlRestart w:val="0"/>
      <w:lvlText w:val="%1."/>
      <w:lvlJc w:val="left"/>
      <w:pPr>
        <w:tabs>
          <w:tab w:val="num" w:pos="720"/>
        </w:tabs>
        <w:ind w:left="720" w:hanging="720"/>
      </w:pPr>
      <w:rPr>
        <w:caps w:val="0"/>
        <w:effect w:val="none"/>
      </w:rPr>
    </w:lvl>
    <w:lvl w:ilvl="1">
      <w:start w:val="1"/>
      <w:numFmt w:val="bullet"/>
      <w:lvlText w:val=""/>
      <w:lvlJc w:val="left"/>
      <w:pPr>
        <w:tabs>
          <w:tab w:val="num" w:pos="720"/>
        </w:tabs>
        <w:ind w:left="720" w:hanging="720"/>
      </w:pPr>
      <w:rPr>
        <w:rFonts w:ascii="Symbol" w:hAnsi="Symbol" w:hint="default"/>
        <w:b w:val="0"/>
        <w:bCs/>
        <w:caps w:val="0"/>
        <w:effect w:val="none"/>
      </w:rPr>
    </w:lvl>
    <w:lvl w:ilvl="2">
      <w:start w:val="1"/>
      <w:numFmt w:val="bullet"/>
      <w:lvlText w:val=""/>
      <w:lvlJc w:val="left"/>
      <w:rPr>
        <w:rFonts w:ascii="Symbol" w:hAnsi="Symbol" w:hint="default"/>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25" w15:restartNumberingAfterBreak="0">
    <w:nsid w:val="3B08741A"/>
    <w:multiLevelType w:val="multilevel"/>
    <w:tmpl w:val="8FF077D2"/>
    <w:styleLink w:val="LFO1"/>
    <w:lvl w:ilvl="0">
      <w:start w:val="1"/>
      <w:numFmt w:val="decimal"/>
      <w:pStyle w:val="GPSL6numbered"/>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26"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B529C0"/>
    <w:multiLevelType w:val="hybridMultilevel"/>
    <w:tmpl w:val="DA7A2A04"/>
    <w:lvl w:ilvl="0" w:tplc="BBBED8EC">
      <w:start w:val="1"/>
      <w:numFmt w:val="bullet"/>
      <w:lvlRestart w:val="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28" w15:restartNumberingAfterBreak="0">
    <w:nsid w:val="4A376A8D"/>
    <w:multiLevelType w:val="multilevel"/>
    <w:tmpl w:val="2796324C"/>
    <w:name w:val="Recital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7C27BC"/>
    <w:multiLevelType w:val="multilevel"/>
    <w:tmpl w:val="1E40FF10"/>
    <w:styleLink w:val="WWOutlineListStyle2"/>
    <w:lvl w:ilvl="0">
      <w:start w:val="1"/>
      <w:numFmt w:val="none"/>
      <w:lvlText w:val="%1"/>
      <w:lvlJc w:val="left"/>
    </w:lvl>
    <w:lvl w:ilvl="1">
      <w:start w:val="1"/>
      <w:numFmt w:val="decimal"/>
      <w:pStyle w:val="GPSL1CLAUSEHEADING"/>
      <w:lvlText w:val="%2."/>
      <w:lvlJc w:val="left"/>
      <w:pPr>
        <w:ind w:left="720" w:hanging="72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1200365"/>
    <w:multiLevelType w:val="multilevel"/>
    <w:tmpl w:val="C35AD856"/>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bCs/>
        <w:caps w:val="0"/>
        <w:effect w:val="none"/>
      </w:rPr>
    </w:lvl>
    <w:lvl w:ilvl="2">
      <w:start w:val="1"/>
      <w:numFmt w:val="decimal"/>
      <w:lvlText w:val="%1.%2.%3"/>
      <w:lvlJc w:val="left"/>
      <w:pPr>
        <w:tabs>
          <w:tab w:val="num" w:pos="1800"/>
        </w:tabs>
        <w:ind w:left="1800" w:hanging="1080"/>
      </w:pPr>
      <w:rPr>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31" w15:restartNumberingAfterBreak="0">
    <w:nsid w:val="58917708"/>
    <w:multiLevelType w:val="multilevel"/>
    <w:tmpl w:val="EEE42E7E"/>
    <w:lvl w:ilvl="0">
      <w:start w:val="1"/>
      <w:numFmt w:val="decimal"/>
      <w:lvlRestart w:val="0"/>
      <w:lvlText w:val="%1."/>
      <w:lvlJc w:val="left"/>
      <w:pPr>
        <w:tabs>
          <w:tab w:val="num" w:pos="720"/>
        </w:tabs>
        <w:ind w:left="720" w:hanging="720"/>
      </w:pPr>
      <w:rPr>
        <w:rFonts w:hint="default"/>
        <w:caps w:val="0"/>
        <w:effect w:val="none"/>
      </w:rPr>
    </w:lvl>
    <w:lvl w:ilvl="1">
      <w:start w:val="1"/>
      <w:numFmt w:val="bullet"/>
      <w:lvlText w:val=""/>
      <w:lvlJc w:val="left"/>
      <w:pPr>
        <w:tabs>
          <w:tab w:val="num" w:pos="720"/>
        </w:tabs>
        <w:ind w:left="720" w:hanging="720"/>
      </w:pPr>
      <w:rPr>
        <w:rFonts w:ascii="Symbol" w:hAnsi="Symbol" w:hint="default"/>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59137044"/>
    <w:multiLevelType w:val="multilevel"/>
    <w:tmpl w:val="50C4C6E8"/>
    <w:styleLink w:val="WWOutlineListStyle1"/>
    <w:lvl w:ilvl="0">
      <w:start w:val="1"/>
      <w:numFmt w:val="none"/>
      <w:lvlText w:val="%1"/>
      <w:lvlJc w:val="left"/>
    </w:lvl>
    <w:lvl w:ilvl="1">
      <w:start w:val="1"/>
      <w:numFmt w:val="decimal"/>
      <w:lvlText w:val="%2."/>
      <w:lvlJc w:val="left"/>
      <w:pPr>
        <w:ind w:left="720" w:hanging="720"/>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65216BC2"/>
    <w:multiLevelType w:val="hybridMultilevel"/>
    <w:tmpl w:val="6BCE4692"/>
    <w:lvl w:ilvl="0" w:tplc="AC688B2A">
      <w:start w:val="1"/>
      <w:numFmt w:val="decimal"/>
      <w:lvlText w:val="%1."/>
      <w:lvlJc w:val="left"/>
      <w:pPr>
        <w:ind w:left="720" w:hanging="360"/>
      </w:pPr>
    </w:lvl>
    <w:lvl w:ilvl="1" w:tplc="433E04A0">
      <w:start w:val="1"/>
      <w:numFmt w:val="lowerLetter"/>
      <w:lvlText w:val="%2."/>
      <w:lvlJc w:val="left"/>
      <w:pPr>
        <w:ind w:left="1440" w:hanging="360"/>
      </w:pPr>
    </w:lvl>
    <w:lvl w:ilvl="2" w:tplc="DC32F63C">
      <w:start w:val="1"/>
      <w:numFmt w:val="lowerLetter"/>
      <w:lvlText w:val="%3."/>
      <w:lvlJc w:val="left"/>
      <w:pPr>
        <w:ind w:left="2160" w:hanging="180"/>
      </w:pPr>
    </w:lvl>
    <w:lvl w:ilvl="3" w:tplc="19F2DEC6">
      <w:start w:val="1"/>
      <w:numFmt w:val="decimal"/>
      <w:lvlText w:val="%4."/>
      <w:lvlJc w:val="left"/>
      <w:pPr>
        <w:ind w:left="2880" w:hanging="360"/>
      </w:pPr>
    </w:lvl>
    <w:lvl w:ilvl="4" w:tplc="14EAC536">
      <w:start w:val="1"/>
      <w:numFmt w:val="lowerLetter"/>
      <w:lvlText w:val="%5."/>
      <w:lvlJc w:val="left"/>
      <w:pPr>
        <w:ind w:left="3600" w:hanging="360"/>
      </w:pPr>
    </w:lvl>
    <w:lvl w:ilvl="5" w:tplc="2FDEDF14">
      <w:start w:val="1"/>
      <w:numFmt w:val="lowerRoman"/>
      <w:lvlText w:val="%6."/>
      <w:lvlJc w:val="right"/>
      <w:pPr>
        <w:ind w:left="4320" w:hanging="180"/>
      </w:pPr>
    </w:lvl>
    <w:lvl w:ilvl="6" w:tplc="84B2FFC4">
      <w:start w:val="1"/>
      <w:numFmt w:val="decimal"/>
      <w:lvlText w:val="%7."/>
      <w:lvlJc w:val="left"/>
      <w:pPr>
        <w:ind w:left="5040" w:hanging="360"/>
      </w:pPr>
    </w:lvl>
    <w:lvl w:ilvl="7" w:tplc="B26083AC">
      <w:start w:val="1"/>
      <w:numFmt w:val="lowerLetter"/>
      <w:lvlText w:val="%8."/>
      <w:lvlJc w:val="left"/>
      <w:pPr>
        <w:ind w:left="5760" w:hanging="360"/>
      </w:pPr>
    </w:lvl>
    <w:lvl w:ilvl="8" w:tplc="E872F260">
      <w:start w:val="1"/>
      <w:numFmt w:val="lowerRoman"/>
      <w:lvlText w:val="%9."/>
      <w:lvlJc w:val="right"/>
      <w:pPr>
        <w:ind w:left="6480" w:hanging="180"/>
      </w:pPr>
    </w:lvl>
  </w:abstractNum>
  <w:abstractNum w:abstractNumId="36" w15:restartNumberingAfterBreak="0">
    <w:nsid w:val="6654620B"/>
    <w:multiLevelType w:val="hybridMultilevel"/>
    <w:tmpl w:val="08D2C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341E7F"/>
    <w:multiLevelType w:val="hybridMultilevel"/>
    <w:tmpl w:val="5F2202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C77710"/>
    <w:multiLevelType w:val="multilevel"/>
    <w:tmpl w:val="C4605444"/>
    <w:lvl w:ilvl="0">
      <w:start w:val="1"/>
      <w:numFmt w:val="decimal"/>
      <w:lvlRestart w:val="0"/>
      <w:lvlText w:val="%1."/>
      <w:lvlJc w:val="left"/>
      <w:pPr>
        <w:tabs>
          <w:tab w:val="num" w:pos="720"/>
        </w:tabs>
        <w:ind w:left="720" w:hanging="720"/>
      </w:pPr>
      <w:rPr>
        <w:caps w:val="0"/>
        <w:effect w:val="none"/>
      </w:rPr>
    </w:lvl>
    <w:lvl w:ilvl="1">
      <w:start w:val="1"/>
      <w:numFmt w:val="bullet"/>
      <w:lvlText w:val=""/>
      <w:lvlJc w:val="left"/>
      <w:pPr>
        <w:tabs>
          <w:tab w:val="num" w:pos="720"/>
        </w:tabs>
        <w:ind w:left="720" w:hanging="720"/>
      </w:pPr>
      <w:rPr>
        <w:rFonts w:ascii="Symbol" w:hAnsi="Symbol" w:hint="default"/>
        <w:b w:val="0"/>
        <w:bCs/>
        <w:caps w:val="0"/>
        <w:effect w:val="none"/>
      </w:rPr>
    </w:lvl>
    <w:lvl w:ilvl="2">
      <w:start w:val="1"/>
      <w:numFmt w:val="bullet"/>
      <w:lvlText w:val=""/>
      <w:lvlJc w:val="left"/>
      <w:rPr>
        <w:rFonts w:ascii="Symbol" w:hAnsi="Symbol" w:hint="default"/>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39"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40" w15:restartNumberingAfterBreak="0">
    <w:nsid w:val="7D697223"/>
    <w:multiLevelType w:val="multilevel"/>
    <w:tmpl w:val="C4605444"/>
    <w:lvl w:ilvl="0">
      <w:start w:val="1"/>
      <w:numFmt w:val="decimal"/>
      <w:lvlRestart w:val="0"/>
      <w:lvlText w:val="%1."/>
      <w:lvlJc w:val="left"/>
      <w:pPr>
        <w:tabs>
          <w:tab w:val="num" w:pos="720"/>
        </w:tabs>
        <w:ind w:left="720" w:hanging="720"/>
      </w:pPr>
      <w:rPr>
        <w:caps w:val="0"/>
        <w:effect w:val="none"/>
      </w:rPr>
    </w:lvl>
    <w:lvl w:ilvl="1">
      <w:start w:val="1"/>
      <w:numFmt w:val="bullet"/>
      <w:lvlText w:val=""/>
      <w:lvlJc w:val="left"/>
      <w:pPr>
        <w:tabs>
          <w:tab w:val="num" w:pos="720"/>
        </w:tabs>
        <w:ind w:left="720" w:hanging="720"/>
      </w:pPr>
      <w:rPr>
        <w:rFonts w:ascii="Symbol" w:hAnsi="Symbol" w:hint="default"/>
        <w:b w:val="0"/>
        <w:bCs/>
        <w:caps w:val="0"/>
        <w:effect w:val="none"/>
      </w:rPr>
    </w:lvl>
    <w:lvl w:ilvl="2">
      <w:start w:val="1"/>
      <w:numFmt w:val="bullet"/>
      <w:lvlText w:val=""/>
      <w:lvlJc w:val="left"/>
      <w:rPr>
        <w:rFonts w:ascii="Symbol" w:hAnsi="Symbol" w:hint="default"/>
        <w:b w:val="0"/>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num w:numId="1">
    <w:abstractNumId w:val="29"/>
  </w:num>
  <w:num w:numId="2">
    <w:abstractNumId w:val="32"/>
  </w:num>
  <w:num w:numId="3">
    <w:abstractNumId w:val="17"/>
  </w:num>
  <w:num w:numId="4">
    <w:abstractNumId w:val="25"/>
  </w:num>
  <w:num w:numId="5">
    <w:abstractNumId w:val="9"/>
  </w:num>
  <w:num w:numId="6">
    <w:abstractNumId w:val="6"/>
  </w:num>
  <w:num w:numId="7">
    <w:abstractNumId w:val="8"/>
  </w:num>
  <w:num w:numId="8">
    <w:abstractNumId w:val="30"/>
  </w:num>
  <w:num w:numId="9">
    <w:abstractNumId w:val="19"/>
  </w:num>
  <w:num w:numId="10">
    <w:abstractNumId w:val="20"/>
  </w:num>
  <w:num w:numId="11">
    <w:abstractNumId w:val="5"/>
  </w:num>
  <w:num w:numId="12">
    <w:abstractNumId w:val="28"/>
  </w:num>
  <w:num w:numId="13">
    <w:abstractNumId w:val="22"/>
  </w:num>
  <w:num w:numId="14">
    <w:abstractNumId w:val="18"/>
  </w:num>
  <w:num w:numId="15">
    <w:abstractNumId w:val="4"/>
  </w:num>
  <w:num w:numId="16">
    <w:abstractNumId w:val="3"/>
  </w:num>
  <w:num w:numId="17">
    <w:abstractNumId w:val="2"/>
  </w:num>
  <w:num w:numId="18">
    <w:abstractNumId w:val="1"/>
  </w:num>
  <w:num w:numId="19">
    <w:abstractNumId w:val="0"/>
  </w:num>
  <w:num w:numId="20">
    <w:abstractNumId w:val="39"/>
  </w:num>
  <w:num w:numId="21">
    <w:abstractNumId w:val="12"/>
  </w:num>
  <w:num w:numId="22">
    <w:abstractNumId w:val="34"/>
  </w:num>
  <w:num w:numId="23">
    <w:abstractNumId w:val="11"/>
  </w:num>
  <w:num w:numId="24">
    <w:abstractNumId w:val="26"/>
  </w:num>
  <w:num w:numId="25">
    <w:abstractNumId w:val="21"/>
  </w:num>
  <w:num w:numId="26">
    <w:abstractNumId w:val="33"/>
  </w:num>
  <w:num w:numId="27">
    <w:abstractNumId w:val="16"/>
  </w:num>
  <w:num w:numId="28">
    <w:abstractNumId w:val="14"/>
  </w:num>
  <w:num w:numId="29">
    <w:abstractNumId w:val="27"/>
  </w:num>
  <w:num w:numId="30">
    <w:abstractNumId w:val="31"/>
  </w:num>
  <w:num w:numId="31">
    <w:abstractNumId w:val="7"/>
  </w:num>
  <w:num w:numId="32">
    <w:abstractNumId w:val="40"/>
  </w:num>
  <w:num w:numId="33">
    <w:abstractNumId w:val="35"/>
  </w:num>
  <w:num w:numId="34">
    <w:abstractNumId w:val="15"/>
  </w:num>
  <w:num w:numId="35">
    <w:abstractNumId w:val="24"/>
  </w:num>
  <w:num w:numId="36">
    <w:abstractNumId w:val="38"/>
  </w:num>
  <w:num w:numId="37">
    <w:abstractNumId w:val="36"/>
  </w:num>
  <w:num w:numId="38">
    <w:abstractNumId w:val="37"/>
  </w:num>
  <w:num w:numId="39">
    <w:abstractNumId w:val="10"/>
  </w:num>
  <w:num w:numId="40">
    <w:abstractNumId w:val="2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6E8"/>
    <w:rsid w:val="002039F6"/>
    <w:rsid w:val="00417E3E"/>
    <w:rsid w:val="00423BDA"/>
    <w:rsid w:val="00590305"/>
    <w:rsid w:val="006706E8"/>
    <w:rsid w:val="006B19F7"/>
    <w:rsid w:val="007E12C9"/>
    <w:rsid w:val="00805D23"/>
    <w:rsid w:val="008E698C"/>
    <w:rsid w:val="0094629A"/>
    <w:rsid w:val="00994C5A"/>
    <w:rsid w:val="009C17E8"/>
    <w:rsid w:val="00B07678"/>
    <w:rsid w:val="00B477C2"/>
    <w:rsid w:val="00B917AD"/>
    <w:rsid w:val="00D262DC"/>
    <w:rsid w:val="00EA7804"/>
    <w:rsid w:val="00EE31D0"/>
    <w:rsid w:val="00F139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EE1D19"/>
  <w15:docId w15:val="{4EA980BE-E5F3-4BC5-9E59-FA15BAFFA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autoSpaceDN w:val="0"/>
        <w:spacing w:after="200" w:line="276" w:lineRule="auto"/>
        <w:textAlignment w:val="baseline"/>
      </w:pPr>
    </w:pPrDefault>
  </w:docDefaults>
  <w:latentStyles w:defLockedState="0" w:defUIPriority="0" w:defSemiHidden="0" w:defUnhideWhenUsed="0" w:defQFormat="0" w:count="375">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9"/>
    <w:qFormat/>
    <w:pPr>
      <w:keepNext/>
      <w:keepLines/>
      <w:spacing w:before="480" w:after="0"/>
      <w:outlineLvl w:val="0"/>
    </w:pPr>
    <w:rPr>
      <w:rFonts w:ascii="Cambria" w:eastAsia="Times New Roman" w:hAnsi="Cambria"/>
      <w:b/>
      <w:bCs/>
      <w:color w:val="365F91"/>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uiPriority w:val="99"/>
    <w:unhideWhenUsed/>
    <w:qFormat/>
    <w:pPr>
      <w:keepNext/>
      <w:keepLines/>
      <w:spacing w:before="200" w:after="0"/>
      <w:outlineLvl w:val="1"/>
    </w:pPr>
    <w:rPr>
      <w:rFonts w:ascii="Cambria" w:eastAsia="Times New Roman" w:hAnsi="Cambria"/>
      <w:b/>
      <w:bCs/>
      <w:color w:val="4F81BD"/>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4,14"/>
    <w:basedOn w:val="Normal"/>
    <w:next w:val="Normal"/>
    <w:link w:val="Heading4Char"/>
    <w:uiPriority w:val="99"/>
    <w:unhideWhenUsed/>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nhideWhenUsed/>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DO NOT USE_h6,h6,H62,H63,H64,H65,H66,H67,H68,H69,H610,H611,H612,H613,H614,H615,H616,H617,H618,H619"/>
    <w:basedOn w:val="Normal"/>
    <w:next w:val="Normal"/>
    <w:link w:val="Heading6Char"/>
    <w:unhideWhenUsed/>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Blank 3"/>
    <w:basedOn w:val="HouseStyleBase"/>
    <w:link w:val="Heading7Char"/>
    <w:qFormat/>
    <w:rsid w:val="00423BDA"/>
    <w:pPr>
      <w:outlineLvl w:val="6"/>
    </w:pPr>
  </w:style>
  <w:style w:type="paragraph" w:styleId="Heading8">
    <w:name w:val="heading 8"/>
    <w:aliases w:val="Heading 8 (Do Not Use),Legal Level 1.1.1.,Lev 8,h8 DO NOT USE,PA Appendix Minor"/>
    <w:basedOn w:val="HouseStyleBase"/>
    <w:link w:val="Heading8Char"/>
    <w:uiPriority w:val="99"/>
    <w:qFormat/>
    <w:rsid w:val="00423BDA"/>
    <w:p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423B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customStyle="1" w:styleId="GPSSchTitleandNumber">
    <w:name w:val="GPS Sch Title and Number"/>
    <w:basedOn w:val="Normal"/>
    <w:pPr>
      <w:keepNext/>
      <w:spacing w:after="240" w:line="240" w:lineRule="auto"/>
      <w:jc w:val="center"/>
      <w:outlineLvl w:val="0"/>
    </w:pPr>
    <w:rPr>
      <w:rFonts w:ascii="Arial Bold" w:eastAsia="STZhongsong" w:hAnsi="Arial Bold"/>
      <w:b/>
      <w:caps/>
      <w:lang w:eastAsia="zh-CN"/>
    </w:rPr>
  </w:style>
  <w:style w:type="paragraph" w:customStyle="1" w:styleId="GPSL1CLAUSEHEADING">
    <w:name w:val="GPS L1 CLAUSE HEADING"/>
    <w:basedOn w:val="Normal"/>
    <w:next w:val="Normal"/>
    <w:pPr>
      <w:numPr>
        <w:ilvl w:val="1"/>
        <w:numId w:val="1"/>
      </w:numPr>
      <w:tabs>
        <w:tab w:val="left" w:pos="-2018"/>
        <w:tab w:val="left" w:pos="-1440"/>
      </w:tabs>
      <w:spacing w:before="240" w:after="120" w:line="240" w:lineRule="auto"/>
      <w:jc w:val="both"/>
      <w:outlineLvl w:val="1"/>
    </w:pPr>
    <w:rPr>
      <w:rFonts w:eastAsia="STZhongsong" w:cs="Arial"/>
      <w:b/>
      <w:caps/>
      <w:lang w:eastAsia="zh-CN"/>
    </w:rPr>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style>
  <w:style w:type="character" w:styleId="Emphasis">
    <w:name w:val="Emphasis"/>
    <w:basedOn w:val="DefaultParagraphFont"/>
    <w:qFormat/>
    <w:rPr>
      <w:i/>
      <w:iCs/>
    </w:rPr>
  </w:style>
  <w:style w:type="paragraph" w:customStyle="1" w:styleId="GPSL3numberedclause">
    <w:name w:val="GPS L3 numbered clause"/>
    <w:basedOn w:val="Normal"/>
    <w:pPr>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pPr>
      <w:tabs>
        <w:tab w:val="left" w:pos="2880"/>
      </w:tabs>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tabs>
        <w:tab w:val="left" w:pos="1440"/>
      </w:tabs>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pPr>
      <w:numPr>
        <w:numId w:val="4"/>
      </w:numPr>
      <w:tabs>
        <w:tab w:val="clear" w:pos="2880"/>
        <w:tab w:val="left" w:pos="4104"/>
        <w:tab w:val="left" w:pos="7430"/>
        <w:tab w:val="left" w:pos="8064"/>
      </w:tabs>
    </w:pPr>
  </w:style>
  <w:style w:type="character" w:customStyle="1" w:styleId="GPSL3numberedclauseChar">
    <w:name w:val="GPS L3 numbered clause Char"/>
    <w:rPr>
      <w:rFonts w:ascii="Calibri" w:eastAsia="Times New Roman" w:hAnsi="Calibri" w:cs="Arial"/>
      <w:lang w:eastAsia="zh-CN"/>
    </w:rPr>
  </w:style>
  <w:style w:type="paragraph" w:customStyle="1" w:styleId="GPSL2numberedclause">
    <w:name w:val="GPS L2 numbered clause"/>
    <w:basedOn w:val="Normal"/>
    <w:pPr>
      <w:tabs>
        <w:tab w:val="left" w:pos="1134"/>
      </w:tabs>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rFonts w:ascii="Calibri" w:eastAsia="Calibri" w:hAnsi="Calibri" w:cs="Times New Roman"/>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Calibri" w:hAnsi="Calibri" w:cs="Times New Roman"/>
      <w:b/>
      <w:bCs/>
      <w:sz w:val="20"/>
      <w:szCs w:val="20"/>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eastAsia="Calibri" w:hAnsi="Tahoma" w:cs="Tahoma"/>
      <w:sz w:val="16"/>
      <w:szCs w:val="16"/>
    </w:rPr>
  </w:style>
  <w:style w:type="paragraph" w:customStyle="1" w:styleId="GPSmacrorestart">
    <w:name w:val="GPS macro restart"/>
    <w:basedOn w:val="Normal"/>
    <w:pPr>
      <w:overflowPunct w:val="0"/>
      <w:autoSpaceDE w:val="0"/>
      <w:spacing w:after="0" w:line="240" w:lineRule="auto"/>
      <w:jc w:val="both"/>
    </w:pPr>
    <w:rPr>
      <w:rFonts w:ascii="Arial" w:eastAsia="Times New Roman" w:hAnsi="Arial" w:cs="Arial"/>
      <w:color w:val="FFFFFF"/>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customStyle="1" w:styleId="GPsDefinition">
    <w:name w:val="GPs Definition"/>
    <w:basedOn w:val="Normal"/>
    <w:pPr>
      <w:tabs>
        <w:tab w:val="left" w:pos="-9"/>
        <w:tab w:val="left" w:pos="720"/>
      </w:tabs>
      <w:overflowPunct w:val="0"/>
      <w:autoSpaceDE w:val="0"/>
      <w:spacing w:after="120" w:line="240" w:lineRule="auto"/>
      <w:ind w:left="720" w:hanging="7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hAnsi="Calibri"/>
      <w:sz w:val="20"/>
    </w:rPr>
  </w:style>
  <w:style w:type="paragraph" w:customStyle="1" w:styleId="GPSL1SCHEDULEHeading">
    <w:name w:val="GPS L1 SCHEDULE Heading"/>
    <w:basedOn w:val="GPSL1CLAUSEHEADING"/>
    <w:pPr>
      <w:numPr>
        <w:ilvl w:val="0"/>
        <w:numId w:val="0"/>
      </w:numPr>
      <w:tabs>
        <w:tab w:val="clear" w:pos="-2018"/>
        <w:tab w:val="clear" w:pos="-1440"/>
        <w:tab w:val="left" w:pos="0"/>
      </w:tabs>
      <w:ind w:left="360" w:hanging="360"/>
    </w:pPr>
  </w:style>
  <w:style w:type="character" w:customStyle="1" w:styleId="GPSSchAnnexnameChar">
    <w:name w:val="GPS Sch Annex name Char"/>
    <w:rPr>
      <w:rFonts w:ascii="Calibri" w:eastAsia="STZhongsong" w:hAnsi="Calibri" w:cs="Times New Roman"/>
      <w:b/>
      <w:caps/>
      <w:sz w:val="20"/>
      <w:lang w:eastAsia="zh-CN"/>
    </w:rPr>
  </w:style>
  <w:style w:type="paragraph" w:customStyle="1" w:styleId="GPSSchPart">
    <w:name w:val="GPS Sch Part"/>
    <w:basedOn w:val="GPSSchAnnexname"/>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paragraph" w:styleId="BodyTextIndent">
    <w:name w:val="Body Text Indent"/>
    <w:basedOn w:val="Normal"/>
    <w:link w:val="BodyTextIndentChar1"/>
    <w:pPr>
      <w:tabs>
        <w:tab w:val="left" w:pos="720"/>
      </w:tabs>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rPr>
      <w:rFonts w:eastAsia="Times New Roman" w:cs="Times New Roman"/>
      <w:lang w:eastAsia="zh-CN"/>
    </w:rPr>
  </w:style>
  <w:style w:type="character" w:customStyle="1" w:styleId="GPSL5numberedclauseChar">
    <w:name w:val="GPS L5 numbered clause Char"/>
    <w:rPr>
      <w:rFonts w:ascii="Calibri" w:eastAsia="Times New Roman" w:hAnsi="Calibri" w:cs="Arial"/>
      <w:lang w:eastAsia="zh-CN"/>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character" w:customStyle="1" w:styleId="GPSL2IndentChar">
    <w:name w:val="GPS L2 Indent Char"/>
    <w:rPr>
      <w:rFonts w:ascii="Calibri" w:eastAsia="Times New Roman" w:hAnsi="Calibri" w:cs="Arial"/>
      <w:szCs w:val="24"/>
    </w:rPr>
  </w:style>
  <w:style w:type="paragraph" w:customStyle="1" w:styleId="GPSDefinitionTerm">
    <w:name w:val="GPS Definition Term"/>
    <w:basedOn w:val="Normal"/>
    <w:pPr>
      <w:overflowPunct w:val="0"/>
      <w:autoSpaceDE w:val="0"/>
      <w:spacing w:after="120" w:line="240" w:lineRule="auto"/>
      <w:ind w:left="-108"/>
    </w:pPr>
    <w:rPr>
      <w:rFonts w:ascii="Arial" w:eastAsia="Times New Roman" w:hAnsi="Arial" w:cs="Arial"/>
      <w:b/>
    </w:rPr>
  </w:style>
  <w:style w:type="paragraph" w:styleId="FootnoteText">
    <w:name w:val="footnote text"/>
    <w:basedOn w:val="Normal"/>
    <w:pPr>
      <w:spacing w:after="0" w:line="240" w:lineRule="auto"/>
    </w:pPr>
    <w:rPr>
      <w:sz w:val="20"/>
      <w:szCs w:val="20"/>
    </w:rPr>
  </w:style>
  <w:style w:type="character" w:customStyle="1" w:styleId="FootnoteTextChar">
    <w:name w:val="Footnote Text Char"/>
    <w:basedOn w:val="DefaultParagraphFont"/>
    <w:rPr>
      <w:rFonts w:ascii="Calibri" w:eastAsia="Calibri" w:hAnsi="Calibri" w:cs="Times New Roman"/>
      <w:sz w:val="20"/>
      <w:szCs w:val="20"/>
    </w:rPr>
  </w:style>
  <w:style w:type="character" w:styleId="FootnoteReference">
    <w:name w:val="footnote reference"/>
    <w:basedOn w:val="DefaultParagraphFont"/>
    <w:rPr>
      <w:position w:val="0"/>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uiPriority w:val="99"/>
    <w:rPr>
      <w:rFonts w:ascii="Cambria" w:eastAsia="Times New Roman" w:hAnsi="Cambria" w:cs="Times New Roman"/>
      <w:b/>
      <w:bCs/>
      <w:color w:val="365F91"/>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uiPriority w:val="99"/>
    <w:rPr>
      <w:rFonts w:ascii="Cambria" w:eastAsia="Times New Roman" w:hAnsi="Cambria" w:cs="Times New Roman"/>
      <w:b/>
      <w:bCs/>
      <w:color w:val="4F81BD"/>
      <w:sz w:val="26"/>
      <w:szCs w:val="26"/>
    </w:rPr>
  </w:style>
  <w:style w:type="paragraph" w:customStyle="1" w:styleId="GPSL2Numbered">
    <w:name w:val="GPS L2 Numbered"/>
    <w:basedOn w:val="GPSL2NumberedBoldHeading"/>
    <w:pPr>
      <w:tabs>
        <w:tab w:val="clear" w:pos="1440"/>
        <w:tab w:val="left" w:pos="709"/>
        <w:tab w:val="left" w:pos="1134"/>
      </w:tabs>
      <w:ind w:left="644" w:hanging="360"/>
    </w:pPr>
  </w:style>
  <w:style w:type="character" w:customStyle="1" w:styleId="GPSL2NumberedChar">
    <w:name w:val="GPS L2 Numbered Char"/>
    <w:rPr>
      <w:rFonts w:ascii="Calibri" w:eastAsia="Times New Roman" w:hAnsi="Calibri" w:cs="Arial"/>
      <w:lang w:eastAsia="zh-CN"/>
    </w:rPr>
  </w:style>
  <w:style w:type="character" w:customStyle="1" w:styleId="GPSL2NumberedBoldHeadingChar">
    <w:name w:val="GPS L2 Numbered Bold Heading Char"/>
    <w:rPr>
      <w:rFonts w:ascii="Calibri" w:eastAsia="Times New Roman" w:hAnsi="Calibri" w:cs="Arial"/>
      <w:lang w:eastAsia="zh-CN"/>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paragraph" w:customStyle="1" w:styleId="DfESOutNumbered">
    <w:name w:val="DfESOutNumbered"/>
    <w:basedOn w:val="Normal"/>
    <w:pPr>
      <w:widowControl w:val="0"/>
      <w:numPr>
        <w:numId w:val="5"/>
      </w:numPr>
      <w:suppressAutoHyphens w:val="0"/>
      <w:overflowPunct w:val="0"/>
      <w:autoSpaceDE w:val="0"/>
      <w:spacing w:after="240" w:line="240" w:lineRule="auto"/>
    </w:pPr>
    <w:rPr>
      <w:rFonts w:ascii="Arial" w:eastAsia="Times New Roman" w:hAnsi="Arial" w:cs="Arial"/>
      <w:szCs w:val="20"/>
      <w:lang w:eastAsia="en-US"/>
    </w:rPr>
  </w:style>
  <w:style w:type="character" w:customStyle="1" w:styleId="DfESOutNumberedChar">
    <w:name w:val="DfESOutNumbered Char"/>
    <w:basedOn w:val="DefaultParagraphFont"/>
    <w:rPr>
      <w:rFonts w:ascii="Arial" w:eastAsia="Times New Roman" w:hAnsi="Arial" w:cs="Arial"/>
      <w:szCs w:val="20"/>
      <w:lang w:eastAsia="en-US"/>
    </w:rPr>
  </w:style>
  <w:style w:type="paragraph" w:customStyle="1" w:styleId="DeptBullets">
    <w:name w:val="DeptBullets"/>
    <w:basedOn w:val="Normal"/>
    <w:pPr>
      <w:widowControl w:val="0"/>
      <w:numPr>
        <w:numId w:val="6"/>
      </w:numPr>
      <w:suppressAutoHyphens w:val="0"/>
      <w:overflowPunct w:val="0"/>
      <w:autoSpaceDE w:val="0"/>
      <w:spacing w:after="240" w:line="240" w:lineRule="auto"/>
    </w:pPr>
    <w:rPr>
      <w:rFonts w:ascii="Arial" w:eastAsia="Times New Roman" w:hAnsi="Arial"/>
      <w:sz w:val="24"/>
      <w:szCs w:val="20"/>
      <w:lang w:eastAsia="en-US"/>
    </w:rPr>
  </w:style>
  <w:style w:type="character" w:customStyle="1" w:styleId="DeptBulletsChar">
    <w:name w:val="DeptBullets Char"/>
    <w:basedOn w:val="DefaultParagraphFont"/>
    <w:rPr>
      <w:rFonts w:ascii="Arial" w:eastAsia="Times New Roman" w:hAnsi="Arial" w:cs="Times New Roman"/>
      <w:sz w:val="24"/>
      <w:szCs w:val="20"/>
      <w:lang w:eastAsia="en-US"/>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1">
    <w:name w:val="LFO1"/>
    <w:basedOn w:val="NoList"/>
    <w:pPr>
      <w:numPr>
        <w:numId w:val="4"/>
      </w:numPr>
    </w:pPr>
  </w:style>
  <w:style w:type="numbering" w:customStyle="1" w:styleId="LFO5">
    <w:name w:val="LFO5"/>
    <w:basedOn w:val="NoList"/>
    <w:pPr>
      <w:numPr>
        <w:numId w:val="5"/>
      </w:numPr>
    </w:pPr>
  </w:style>
  <w:style w:type="numbering" w:customStyle="1" w:styleId="LFO7">
    <w:name w:val="LFO7"/>
    <w:basedOn w:val="NoList"/>
    <w:pPr>
      <w:numPr>
        <w:numId w:val="6"/>
      </w:numPr>
    </w:pPr>
  </w:style>
  <w:style w:type="character" w:customStyle="1" w:styleId="Heading7Char">
    <w:name w:val="Heading 7 Char"/>
    <w:aliases w:val="Heading 7 (Do Not Use) Char,Heading 7(unused) Char,Legal Level 1.1. Char,L2 PIP Char,Lev 7 Char,H7DO NOT USE Char,PA Appendix Major Char,Blank 3 Char"/>
    <w:basedOn w:val="DefaultParagraphFont"/>
    <w:link w:val="Heading7"/>
    <w:rsid w:val="00423BDA"/>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423BDA"/>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423BDA"/>
    <w:rPr>
      <w:rFonts w:ascii="Arial" w:eastAsia="STZhongsong" w:hAnsi="Arial" w:cs="Times New Roman"/>
      <w:szCs w:val="20"/>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423BDA"/>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423BDA"/>
    <w:rPr>
      <w:rFonts w:cs="Times New Roman"/>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423BDA"/>
    <w:rPr>
      <w:rFonts w:cs="Times New Roman"/>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DO NOT USE_h6 Char,h6 Char"/>
    <w:basedOn w:val="DefaultParagraphFont"/>
    <w:link w:val="Heading6"/>
    <w:rsid w:val="00423BDA"/>
    <w:rPr>
      <w:rFonts w:cs="Times New Roman"/>
      <w:b/>
      <w:sz w:val="20"/>
      <w:szCs w:val="20"/>
    </w:rPr>
  </w:style>
  <w:style w:type="paragraph" w:styleId="EndnoteText">
    <w:name w:val="endnote text"/>
    <w:basedOn w:val="HouseStyleBase"/>
    <w:link w:val="EndnoteTextChar"/>
    <w:semiHidden/>
    <w:rsid w:val="00423BDA"/>
    <w:pPr>
      <w:spacing w:after="120"/>
      <w:ind w:left="720" w:hanging="720"/>
    </w:pPr>
    <w:rPr>
      <w:sz w:val="18"/>
    </w:rPr>
  </w:style>
  <w:style w:type="character" w:customStyle="1" w:styleId="EndnoteTextChar">
    <w:name w:val="Endnote Text Char"/>
    <w:basedOn w:val="DefaultParagraphFont"/>
    <w:link w:val="EndnoteText"/>
    <w:semiHidden/>
    <w:rsid w:val="00423BDA"/>
    <w:rPr>
      <w:rFonts w:ascii="Arial" w:eastAsia="STZhongsong" w:hAnsi="Arial" w:cs="Times New Roman"/>
      <w:sz w:val="18"/>
      <w:szCs w:val="20"/>
      <w:lang w:eastAsia="zh-CN"/>
    </w:rPr>
  </w:style>
  <w:style w:type="character" w:styleId="EndnoteReference">
    <w:name w:val="endnote reference"/>
    <w:basedOn w:val="DefaultParagraphFont"/>
    <w:semiHidden/>
    <w:rsid w:val="00423BDA"/>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423BDA"/>
    <w:pPr>
      <w:tabs>
        <w:tab w:val="left" w:pos="720"/>
        <w:tab w:val="right" w:leader="dot" w:pos="9029"/>
      </w:tabs>
      <w:autoSpaceDN/>
      <w:adjustRightInd w:val="0"/>
      <w:spacing w:after="120" w:line="240" w:lineRule="auto"/>
      <w:ind w:left="720" w:hanging="720"/>
      <w:textAlignment w:val="auto"/>
    </w:pPr>
    <w:rPr>
      <w:rFonts w:ascii="Arial" w:eastAsia="STZhongsong" w:hAnsi="Arial" w:cs="Times New Roman"/>
      <w:caps/>
      <w:szCs w:val="20"/>
      <w:lang w:eastAsia="zh-CN"/>
    </w:rPr>
  </w:style>
  <w:style w:type="paragraph" w:styleId="TOC2">
    <w:name w:val="toc 2"/>
    <w:rsid w:val="00423BDA"/>
    <w:pPr>
      <w:tabs>
        <w:tab w:val="left" w:pos="1440"/>
        <w:tab w:val="right" w:leader="dot" w:pos="9029"/>
      </w:tabs>
      <w:autoSpaceDN/>
      <w:adjustRightInd w:val="0"/>
      <w:spacing w:after="120" w:line="240" w:lineRule="auto"/>
      <w:ind w:left="1440" w:hanging="720"/>
      <w:textAlignment w:val="auto"/>
    </w:pPr>
    <w:rPr>
      <w:rFonts w:ascii="Arial" w:eastAsia="STZhongsong" w:hAnsi="Arial" w:cs="Times New Roman"/>
      <w:szCs w:val="20"/>
      <w:lang w:eastAsia="zh-CN"/>
    </w:rPr>
  </w:style>
  <w:style w:type="paragraph" w:styleId="TOC3">
    <w:name w:val="toc 3"/>
    <w:rsid w:val="00423BDA"/>
    <w:pPr>
      <w:tabs>
        <w:tab w:val="left" w:pos="2160"/>
        <w:tab w:val="right" w:leader="dot" w:pos="9029"/>
      </w:tabs>
      <w:autoSpaceDN/>
      <w:adjustRightInd w:val="0"/>
      <w:spacing w:after="120" w:line="240" w:lineRule="auto"/>
      <w:ind w:left="2160" w:hanging="720"/>
      <w:textAlignment w:val="auto"/>
    </w:pPr>
    <w:rPr>
      <w:rFonts w:ascii="Arial" w:eastAsia="STZhongsong" w:hAnsi="Arial" w:cs="Times New Roman"/>
      <w:szCs w:val="20"/>
      <w:lang w:eastAsia="zh-CN"/>
    </w:rPr>
  </w:style>
  <w:style w:type="paragraph" w:styleId="TOC4">
    <w:name w:val="toc 4"/>
    <w:semiHidden/>
    <w:rsid w:val="00423BDA"/>
    <w:pPr>
      <w:tabs>
        <w:tab w:val="left" w:pos="2880"/>
        <w:tab w:val="right" w:leader="dot" w:pos="9029"/>
      </w:tabs>
      <w:autoSpaceDN/>
      <w:adjustRightInd w:val="0"/>
      <w:spacing w:after="120" w:line="240" w:lineRule="auto"/>
      <w:ind w:left="2880" w:hanging="720"/>
      <w:textAlignment w:val="auto"/>
    </w:pPr>
    <w:rPr>
      <w:rFonts w:ascii="Arial" w:eastAsia="STZhongsong" w:hAnsi="Arial" w:cs="Times New Roman"/>
      <w:szCs w:val="20"/>
      <w:lang w:eastAsia="zh-CN"/>
    </w:rPr>
  </w:style>
  <w:style w:type="paragraph" w:styleId="TOC5">
    <w:name w:val="toc 5"/>
    <w:semiHidden/>
    <w:rsid w:val="00423BDA"/>
    <w:pPr>
      <w:tabs>
        <w:tab w:val="left" w:pos="3600"/>
        <w:tab w:val="right" w:leader="dot" w:pos="9029"/>
      </w:tabs>
      <w:autoSpaceDN/>
      <w:adjustRightInd w:val="0"/>
      <w:spacing w:after="120" w:line="240" w:lineRule="auto"/>
      <w:ind w:left="3600" w:hanging="720"/>
      <w:textAlignment w:val="auto"/>
    </w:pPr>
    <w:rPr>
      <w:rFonts w:ascii="Arial" w:eastAsia="STZhongsong" w:hAnsi="Arial" w:cs="Times New Roman"/>
      <w:szCs w:val="20"/>
      <w:lang w:eastAsia="zh-CN"/>
    </w:rPr>
  </w:style>
  <w:style w:type="paragraph" w:styleId="TOC6">
    <w:name w:val="toc 6"/>
    <w:semiHidden/>
    <w:rsid w:val="00423BDA"/>
    <w:pPr>
      <w:tabs>
        <w:tab w:val="left" w:pos="4320"/>
        <w:tab w:val="right" w:leader="dot" w:pos="9029"/>
      </w:tabs>
      <w:autoSpaceDN/>
      <w:adjustRightInd w:val="0"/>
      <w:spacing w:after="120" w:line="240" w:lineRule="auto"/>
      <w:ind w:left="4320" w:hanging="720"/>
      <w:textAlignment w:val="auto"/>
    </w:pPr>
    <w:rPr>
      <w:rFonts w:ascii="Arial" w:eastAsia="STZhongsong" w:hAnsi="Arial" w:cs="Times New Roman"/>
      <w:szCs w:val="20"/>
      <w:lang w:eastAsia="zh-CN"/>
    </w:rPr>
  </w:style>
  <w:style w:type="paragraph" w:styleId="TOC7">
    <w:name w:val="toc 7"/>
    <w:semiHidden/>
    <w:rsid w:val="00423BDA"/>
    <w:pPr>
      <w:tabs>
        <w:tab w:val="left" w:pos="5040"/>
        <w:tab w:val="right" w:leader="dot" w:pos="9029"/>
      </w:tabs>
      <w:autoSpaceDN/>
      <w:adjustRightInd w:val="0"/>
      <w:spacing w:after="120" w:line="240" w:lineRule="auto"/>
      <w:ind w:left="5040" w:hanging="720"/>
      <w:textAlignment w:val="auto"/>
    </w:pPr>
    <w:rPr>
      <w:rFonts w:ascii="Arial" w:eastAsia="STZhongsong" w:hAnsi="Arial" w:cs="Times New Roman"/>
      <w:szCs w:val="20"/>
      <w:lang w:eastAsia="zh-CN"/>
    </w:rPr>
  </w:style>
  <w:style w:type="paragraph" w:styleId="TOC8">
    <w:name w:val="toc 8"/>
    <w:semiHidden/>
    <w:rsid w:val="00423BDA"/>
    <w:pPr>
      <w:tabs>
        <w:tab w:val="right" w:leader="dot" w:pos="9029"/>
      </w:tabs>
      <w:autoSpaceDN/>
      <w:adjustRightInd w:val="0"/>
      <w:spacing w:after="120" w:line="240" w:lineRule="auto"/>
      <w:textAlignment w:val="auto"/>
    </w:pPr>
    <w:rPr>
      <w:rFonts w:ascii="Arial" w:eastAsia="STZhongsong" w:hAnsi="Arial" w:cs="Times New Roman"/>
      <w:caps/>
      <w:szCs w:val="20"/>
      <w:lang w:eastAsia="zh-CN"/>
    </w:rPr>
  </w:style>
  <w:style w:type="paragraph" w:styleId="TOC9">
    <w:name w:val="toc 9"/>
    <w:uiPriority w:val="39"/>
    <w:rsid w:val="00423BDA"/>
    <w:pPr>
      <w:tabs>
        <w:tab w:val="right" w:leader="dot" w:pos="9029"/>
      </w:tabs>
      <w:autoSpaceDN/>
      <w:adjustRightInd w:val="0"/>
      <w:spacing w:after="120" w:line="240" w:lineRule="auto"/>
      <w:ind w:left="720"/>
      <w:textAlignment w:val="auto"/>
    </w:pPr>
    <w:rPr>
      <w:rFonts w:ascii="Times New Roman" w:eastAsia="STZhongsong" w:hAnsi="Times New Roman" w:cs="Times New Roman"/>
      <w:szCs w:val="20"/>
      <w:lang w:eastAsia="zh-CN"/>
    </w:rPr>
  </w:style>
  <w:style w:type="paragraph" w:styleId="Index1">
    <w:name w:val="index 1"/>
    <w:basedOn w:val="Normal"/>
    <w:next w:val="Normal"/>
    <w:semiHidden/>
    <w:rsid w:val="00423BDA"/>
    <w:pPr>
      <w:tabs>
        <w:tab w:val="right" w:leader="dot" w:pos="9360"/>
      </w:tabs>
      <w:autoSpaceDN/>
      <w:spacing w:after="0" w:line="240" w:lineRule="auto"/>
      <w:ind w:left="1440" w:right="720" w:hanging="1440"/>
      <w:textAlignment w:val="auto"/>
    </w:pPr>
    <w:rPr>
      <w:rFonts w:ascii="Arial" w:eastAsia="SimSun" w:hAnsi="Arial"/>
      <w:szCs w:val="24"/>
      <w:lang w:eastAsia="zh-CN"/>
    </w:rPr>
  </w:style>
  <w:style w:type="paragraph" w:styleId="Index2">
    <w:name w:val="index 2"/>
    <w:basedOn w:val="Normal"/>
    <w:next w:val="Normal"/>
    <w:semiHidden/>
    <w:rsid w:val="00423BDA"/>
    <w:pPr>
      <w:tabs>
        <w:tab w:val="right" w:leader="dot" w:pos="9360"/>
      </w:tabs>
      <w:autoSpaceDN/>
      <w:spacing w:after="0" w:line="240" w:lineRule="auto"/>
      <w:ind w:left="1440" w:right="720" w:hanging="720"/>
      <w:textAlignment w:val="auto"/>
    </w:pPr>
    <w:rPr>
      <w:rFonts w:ascii="Arial" w:eastAsia="SimSun" w:hAnsi="Arial"/>
      <w:szCs w:val="24"/>
      <w:lang w:eastAsia="zh-CN"/>
    </w:rPr>
  </w:style>
  <w:style w:type="paragraph" w:styleId="TOAHeading">
    <w:name w:val="toa heading"/>
    <w:basedOn w:val="Normal"/>
    <w:next w:val="Normal"/>
    <w:semiHidden/>
    <w:rsid w:val="00423BDA"/>
    <w:pPr>
      <w:tabs>
        <w:tab w:val="right" w:pos="9360"/>
      </w:tabs>
      <w:overflowPunct w:val="0"/>
      <w:autoSpaceDE w:val="0"/>
      <w:adjustRightInd w:val="0"/>
      <w:spacing w:after="0" w:line="240" w:lineRule="auto"/>
      <w:jc w:val="both"/>
    </w:pPr>
    <w:rPr>
      <w:rFonts w:ascii="Arial" w:eastAsia="Times New Roman" w:hAnsi="Arial"/>
      <w:szCs w:val="20"/>
      <w:lang w:eastAsia="en-US"/>
    </w:rPr>
  </w:style>
  <w:style w:type="paragraph" w:styleId="Caption">
    <w:name w:val="caption"/>
    <w:basedOn w:val="Normal"/>
    <w:next w:val="Normal"/>
    <w:qFormat/>
    <w:rsid w:val="00423BDA"/>
    <w:pPr>
      <w:suppressAutoHyphens w:val="0"/>
      <w:autoSpaceDN/>
      <w:spacing w:after="0" w:line="240" w:lineRule="auto"/>
      <w:textAlignment w:val="auto"/>
    </w:pPr>
    <w:rPr>
      <w:rFonts w:ascii="Arial" w:eastAsia="SimSun" w:hAnsi="Arial"/>
      <w:szCs w:val="24"/>
      <w:lang w:eastAsia="zh-CN"/>
    </w:rPr>
  </w:style>
  <w:style w:type="character" w:customStyle="1" w:styleId="EquationCaption">
    <w:name w:val="_Equation Caption"/>
    <w:rsid w:val="00423BDA"/>
  </w:style>
  <w:style w:type="character" w:styleId="PageNumber">
    <w:name w:val="page number"/>
    <w:basedOn w:val="DefaultParagraphFont"/>
    <w:rsid w:val="00423BDA"/>
    <w:rPr>
      <w:sz w:val="22"/>
    </w:rPr>
  </w:style>
  <w:style w:type="paragraph" w:styleId="BodyText">
    <w:name w:val="Body Text"/>
    <w:basedOn w:val="Normal"/>
    <w:link w:val="BodyTextChar"/>
    <w:rsid w:val="00423BDA"/>
    <w:pPr>
      <w:suppressAutoHyphens w:val="0"/>
      <w:overflowPunct w:val="0"/>
      <w:autoSpaceDE w:val="0"/>
      <w:adjustRightInd w:val="0"/>
      <w:spacing w:after="120" w:line="240" w:lineRule="auto"/>
      <w:jc w:val="both"/>
    </w:pPr>
    <w:rPr>
      <w:rFonts w:ascii="Arial" w:eastAsia="Times New Roman" w:hAnsi="Arial"/>
      <w:szCs w:val="20"/>
      <w:lang w:eastAsia="en-US"/>
    </w:rPr>
  </w:style>
  <w:style w:type="character" w:customStyle="1" w:styleId="BodyTextChar">
    <w:name w:val="Body Text Char"/>
    <w:basedOn w:val="DefaultParagraphFont"/>
    <w:link w:val="BodyText"/>
    <w:rsid w:val="00423BDA"/>
    <w:rPr>
      <w:rFonts w:ascii="Arial" w:eastAsia="Times New Roman" w:hAnsi="Arial" w:cs="Times New Roman"/>
      <w:szCs w:val="20"/>
      <w:lang w:eastAsia="en-US"/>
    </w:rPr>
  </w:style>
  <w:style w:type="paragraph" w:styleId="BodyTextIndent2">
    <w:name w:val="Body Text Indent 2"/>
    <w:basedOn w:val="HouseStyleBase"/>
    <w:link w:val="BodyTextIndent2Char"/>
    <w:rsid w:val="00423BDA"/>
    <w:pPr>
      <w:ind w:left="1440" w:hanging="720"/>
    </w:pPr>
  </w:style>
  <w:style w:type="character" w:customStyle="1" w:styleId="BodyTextIndent2Char">
    <w:name w:val="Body Text Indent 2 Char"/>
    <w:basedOn w:val="DefaultParagraphFont"/>
    <w:link w:val="BodyTextIndent2"/>
    <w:rsid w:val="00423BDA"/>
    <w:rPr>
      <w:rFonts w:ascii="Arial" w:eastAsia="STZhongsong" w:hAnsi="Arial" w:cs="Times New Roman"/>
      <w:szCs w:val="20"/>
      <w:lang w:eastAsia="zh-CN"/>
    </w:rPr>
  </w:style>
  <w:style w:type="paragraph" w:styleId="BodyTextIndent3">
    <w:name w:val="Body Text Indent 3"/>
    <w:basedOn w:val="HouseStyleBase"/>
    <w:link w:val="BodyTextIndent3Char"/>
    <w:rsid w:val="00423BDA"/>
    <w:pPr>
      <w:ind w:left="1800"/>
    </w:pPr>
  </w:style>
  <w:style w:type="character" w:customStyle="1" w:styleId="BodyTextIndent3Char">
    <w:name w:val="Body Text Indent 3 Char"/>
    <w:basedOn w:val="DefaultParagraphFont"/>
    <w:link w:val="BodyTextIndent3"/>
    <w:rsid w:val="00423BDA"/>
    <w:rPr>
      <w:rFonts w:ascii="Arial" w:eastAsia="STZhongsong" w:hAnsi="Arial" w:cs="Times New Roman"/>
      <w:szCs w:val="20"/>
      <w:lang w:eastAsia="zh-CN"/>
    </w:rPr>
  </w:style>
  <w:style w:type="paragraph" w:customStyle="1" w:styleId="BodyTextIndent4">
    <w:name w:val="Body Text Indent 4"/>
    <w:basedOn w:val="HouseStyleBase"/>
    <w:rsid w:val="00423BDA"/>
    <w:pPr>
      <w:ind w:left="2880"/>
    </w:pPr>
  </w:style>
  <w:style w:type="paragraph" w:customStyle="1" w:styleId="BodyTextIndent5">
    <w:name w:val="Body Text Indent 5"/>
    <w:basedOn w:val="HouseStyleBase"/>
    <w:rsid w:val="00423BDA"/>
    <w:pPr>
      <w:ind w:left="3600"/>
    </w:pPr>
  </w:style>
  <w:style w:type="paragraph" w:customStyle="1" w:styleId="BodyTextIndent6">
    <w:name w:val="Body Text Indent 6"/>
    <w:basedOn w:val="HouseStyleBase"/>
    <w:rsid w:val="00423BDA"/>
    <w:pPr>
      <w:ind w:left="4320"/>
    </w:pPr>
  </w:style>
  <w:style w:type="paragraph" w:customStyle="1" w:styleId="BodyTextIndent7">
    <w:name w:val="Body Text Indent 7"/>
    <w:basedOn w:val="HouseStyleBase"/>
    <w:rsid w:val="00423BDA"/>
    <w:pPr>
      <w:ind w:left="5040"/>
    </w:pPr>
  </w:style>
  <w:style w:type="paragraph" w:customStyle="1" w:styleId="BodyTextIndent8">
    <w:name w:val="Body Text Indent 8"/>
    <w:basedOn w:val="BodyTextIndent7"/>
    <w:rsid w:val="00423BDA"/>
    <w:pPr>
      <w:ind w:left="5760"/>
    </w:pPr>
  </w:style>
  <w:style w:type="paragraph" w:customStyle="1" w:styleId="MarginText">
    <w:name w:val="Margin Text"/>
    <w:basedOn w:val="HouseStyleBase"/>
    <w:link w:val="MarginTextChar"/>
    <w:rsid w:val="00423BDA"/>
  </w:style>
  <w:style w:type="paragraph" w:customStyle="1" w:styleId="SchHead">
    <w:name w:val="SchHead"/>
    <w:basedOn w:val="HouseStyleBaseCentred"/>
    <w:next w:val="SchPart"/>
    <w:rsid w:val="00423BDA"/>
    <w:pPr>
      <w:keepNext/>
      <w:numPr>
        <w:numId w:val="12"/>
      </w:numPr>
      <w:jc w:val="center"/>
      <w:outlineLvl w:val="0"/>
    </w:pPr>
    <w:rPr>
      <w:b/>
      <w:caps/>
    </w:rPr>
  </w:style>
  <w:style w:type="paragraph" w:customStyle="1" w:styleId="ListBullet1">
    <w:name w:val="List Bullet 1"/>
    <w:basedOn w:val="HouseStyleBase"/>
    <w:rsid w:val="00423BDA"/>
    <w:pPr>
      <w:numPr>
        <w:numId w:val="13"/>
      </w:numPr>
      <w:tabs>
        <w:tab w:val="clear" w:pos="720"/>
      </w:tabs>
      <w:ind w:hanging="360"/>
    </w:pPr>
  </w:style>
  <w:style w:type="paragraph" w:styleId="ListBullet">
    <w:name w:val="List Bullet"/>
    <w:basedOn w:val="Normal"/>
    <w:rsid w:val="00423BDA"/>
    <w:pPr>
      <w:suppressAutoHyphens w:val="0"/>
      <w:overflowPunct w:val="0"/>
      <w:autoSpaceDE w:val="0"/>
      <w:adjustRightInd w:val="0"/>
      <w:spacing w:after="240" w:line="360" w:lineRule="auto"/>
      <w:ind w:left="720" w:hanging="720"/>
      <w:jc w:val="both"/>
    </w:pPr>
    <w:rPr>
      <w:rFonts w:ascii="Arial" w:eastAsia="Times New Roman" w:hAnsi="Arial"/>
      <w:szCs w:val="20"/>
      <w:lang w:eastAsia="en-US"/>
    </w:rPr>
  </w:style>
  <w:style w:type="paragraph" w:styleId="ListBullet2">
    <w:name w:val="List Bullet 2"/>
    <w:basedOn w:val="HouseStyleBase"/>
    <w:rsid w:val="00423BDA"/>
    <w:pPr>
      <w:numPr>
        <w:ilvl w:val="1"/>
        <w:numId w:val="13"/>
      </w:numPr>
      <w:tabs>
        <w:tab w:val="clear" w:pos="720"/>
      </w:tabs>
      <w:ind w:left="1440" w:hanging="360"/>
    </w:pPr>
  </w:style>
  <w:style w:type="paragraph" w:customStyle="1" w:styleId="body">
    <w:name w:val="body"/>
    <w:basedOn w:val="Normal"/>
    <w:link w:val="bodyChar"/>
    <w:rsid w:val="00423BDA"/>
    <w:pPr>
      <w:suppressAutoHyphens w:val="0"/>
      <w:autoSpaceDN/>
      <w:spacing w:after="0" w:line="240" w:lineRule="auto"/>
      <w:textAlignment w:val="auto"/>
    </w:pPr>
    <w:rPr>
      <w:rFonts w:ascii="Arial" w:eastAsia="SimSun" w:hAnsi="Arial"/>
      <w:szCs w:val="24"/>
    </w:rPr>
  </w:style>
  <w:style w:type="paragraph" w:customStyle="1" w:styleId="bodystrong">
    <w:name w:val="body strong"/>
    <w:basedOn w:val="body"/>
    <w:link w:val="bodystrongChar"/>
    <w:rsid w:val="00423BDA"/>
    <w:rPr>
      <w:b/>
    </w:rPr>
  </w:style>
  <w:style w:type="paragraph" w:customStyle="1" w:styleId="bodystronger">
    <w:name w:val="body stronger"/>
    <w:basedOn w:val="bodystrong"/>
    <w:link w:val="bodystrongerChar"/>
    <w:rsid w:val="00423BDA"/>
    <w:rPr>
      <w:caps/>
    </w:rPr>
  </w:style>
  <w:style w:type="character" w:customStyle="1" w:styleId="bodyChar">
    <w:name w:val="body Char"/>
    <w:basedOn w:val="DefaultParagraphFont"/>
    <w:link w:val="body"/>
    <w:rsid w:val="00423BDA"/>
    <w:rPr>
      <w:rFonts w:ascii="Arial" w:eastAsia="SimSun" w:hAnsi="Arial" w:cs="Times New Roman"/>
      <w:szCs w:val="24"/>
    </w:rPr>
  </w:style>
  <w:style w:type="character" w:customStyle="1" w:styleId="bodystrongChar">
    <w:name w:val="body strong Char"/>
    <w:basedOn w:val="bodyChar"/>
    <w:link w:val="bodystrong"/>
    <w:rsid w:val="00423BDA"/>
    <w:rPr>
      <w:rFonts w:ascii="Arial" w:eastAsia="SimSun" w:hAnsi="Arial" w:cs="Times New Roman"/>
      <w:b/>
      <w:szCs w:val="24"/>
    </w:rPr>
  </w:style>
  <w:style w:type="paragraph" w:customStyle="1" w:styleId="bodystrongcentred">
    <w:name w:val="body strong centred"/>
    <w:basedOn w:val="bodystrong"/>
    <w:rsid w:val="00423BDA"/>
    <w:pPr>
      <w:jc w:val="center"/>
    </w:pPr>
    <w:rPr>
      <w:szCs w:val="22"/>
    </w:rPr>
  </w:style>
  <w:style w:type="paragraph" w:customStyle="1" w:styleId="bodycondstrongcentredspaced">
    <w:name w:val="body cond strong centred spaced"/>
    <w:basedOn w:val="bodycondstrongcentred"/>
    <w:rsid w:val="00423BDA"/>
    <w:pPr>
      <w:spacing w:after="40"/>
    </w:pPr>
  </w:style>
  <w:style w:type="paragraph" w:customStyle="1" w:styleId="bodycond">
    <w:name w:val="body cond"/>
    <w:basedOn w:val="body"/>
    <w:link w:val="bodycondChar"/>
    <w:rsid w:val="00423BDA"/>
    <w:rPr>
      <w:spacing w:val="-3"/>
    </w:rPr>
  </w:style>
  <w:style w:type="paragraph" w:customStyle="1" w:styleId="bodycondstrong">
    <w:name w:val="body cond strong"/>
    <w:basedOn w:val="bodycond"/>
    <w:link w:val="bodycondstrongChar"/>
    <w:rsid w:val="00423BDA"/>
    <w:rPr>
      <w:b/>
    </w:rPr>
  </w:style>
  <w:style w:type="paragraph" w:customStyle="1" w:styleId="bodycondstrongcentred">
    <w:name w:val="body cond strong centred"/>
    <w:basedOn w:val="bodycondstrong"/>
    <w:link w:val="bodycondstrongcentredChar"/>
    <w:rsid w:val="00423BDA"/>
    <w:pPr>
      <w:jc w:val="center"/>
    </w:pPr>
  </w:style>
  <w:style w:type="paragraph" w:customStyle="1" w:styleId="bodycondstrongercentred">
    <w:name w:val="body cond stronger centred"/>
    <w:basedOn w:val="bodycondstrongcentred"/>
    <w:link w:val="bodycondstrongercentredChar"/>
    <w:rsid w:val="00423BDA"/>
    <w:rPr>
      <w:caps/>
    </w:rPr>
  </w:style>
  <w:style w:type="paragraph" w:customStyle="1" w:styleId="bodycondcentred">
    <w:name w:val="body cond centred"/>
    <w:basedOn w:val="bodycond"/>
    <w:rsid w:val="00423BDA"/>
    <w:pPr>
      <w:jc w:val="center"/>
    </w:pPr>
  </w:style>
  <w:style w:type="character" w:customStyle="1" w:styleId="bodycondChar">
    <w:name w:val="body cond Char"/>
    <w:basedOn w:val="bodyChar"/>
    <w:link w:val="bodycond"/>
    <w:rsid w:val="00423BDA"/>
    <w:rPr>
      <w:rFonts w:ascii="Arial" w:eastAsia="SimSun" w:hAnsi="Arial" w:cs="Times New Roman"/>
      <w:spacing w:val="-3"/>
      <w:szCs w:val="24"/>
    </w:rPr>
  </w:style>
  <w:style w:type="character" w:customStyle="1" w:styleId="bodycondstrongChar">
    <w:name w:val="body cond strong Char"/>
    <w:basedOn w:val="bodycondChar"/>
    <w:link w:val="bodycondstrong"/>
    <w:rsid w:val="00423BDA"/>
    <w:rPr>
      <w:rFonts w:ascii="Arial" w:eastAsia="SimSun" w:hAnsi="Arial" w:cs="Times New Roman"/>
      <w:b/>
      <w:spacing w:val="-3"/>
      <w:szCs w:val="24"/>
    </w:rPr>
  </w:style>
  <w:style w:type="character" w:customStyle="1" w:styleId="bodycondstrongcentredChar">
    <w:name w:val="body cond strong centred Char"/>
    <w:basedOn w:val="bodycondstrongChar"/>
    <w:link w:val="bodycondstrongcentred"/>
    <w:rsid w:val="00423BDA"/>
    <w:rPr>
      <w:rFonts w:ascii="Arial" w:eastAsia="SimSun" w:hAnsi="Arial" w:cs="Times New Roman"/>
      <w:b/>
      <w:spacing w:val="-3"/>
      <w:szCs w:val="24"/>
    </w:rPr>
  </w:style>
  <w:style w:type="character" w:customStyle="1" w:styleId="bodycondstrongercentredChar">
    <w:name w:val="body cond stronger centred Char"/>
    <w:basedOn w:val="bodycondstrongcentredChar"/>
    <w:link w:val="bodycondstrongercentred"/>
    <w:rsid w:val="00423BDA"/>
    <w:rPr>
      <w:rFonts w:ascii="Arial" w:eastAsia="SimSun" w:hAnsi="Arial" w:cs="Times New Roman"/>
      <w:b/>
      <w:caps/>
      <w:spacing w:val="-3"/>
      <w:szCs w:val="24"/>
    </w:rPr>
  </w:style>
  <w:style w:type="paragraph" w:customStyle="1" w:styleId="bodyspaced">
    <w:name w:val="body spaced"/>
    <w:basedOn w:val="body"/>
    <w:rsid w:val="00423BDA"/>
    <w:pPr>
      <w:spacing w:after="240"/>
    </w:pPr>
  </w:style>
  <w:style w:type="character" w:customStyle="1" w:styleId="bodystrongerChar">
    <w:name w:val="body stronger Char"/>
    <w:basedOn w:val="bodystrongChar"/>
    <w:link w:val="bodystronger"/>
    <w:rsid w:val="00423BDA"/>
    <w:rPr>
      <w:rFonts w:ascii="Arial" w:eastAsia="SimSun" w:hAnsi="Arial" w:cs="Times New Roman"/>
      <w:b/>
      <w:caps/>
      <w:szCs w:val="24"/>
    </w:rPr>
  </w:style>
  <w:style w:type="paragraph" w:customStyle="1" w:styleId="bodypartyhead">
    <w:name w:val="body party head"/>
    <w:basedOn w:val="bodystronger"/>
    <w:next w:val="bodyparty"/>
    <w:link w:val="bodypartyheadChar"/>
    <w:rsid w:val="00423BDA"/>
    <w:pPr>
      <w:spacing w:after="240"/>
      <w:ind w:left="720" w:hanging="720"/>
    </w:pPr>
  </w:style>
  <w:style w:type="paragraph" w:customStyle="1" w:styleId="bodyparty">
    <w:name w:val="body party"/>
    <w:basedOn w:val="body"/>
    <w:rsid w:val="00423BDA"/>
    <w:pPr>
      <w:spacing w:after="240"/>
      <w:ind w:left="720"/>
      <w:contextualSpacing/>
    </w:pPr>
  </w:style>
  <w:style w:type="table" w:styleId="TableGrid">
    <w:name w:val="Table Grid"/>
    <w:basedOn w:val="TableNormal"/>
    <w:uiPriority w:val="39"/>
    <w:rsid w:val="00423BDA"/>
    <w:pPr>
      <w:overflowPunct w:val="0"/>
      <w:autoSpaceDE w:val="0"/>
      <w:adjustRightInd w:val="0"/>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423BDA"/>
    <w:pPr>
      <w:autoSpaceDN/>
      <w:adjustRightInd w:val="0"/>
      <w:spacing w:after="240" w:line="240" w:lineRule="auto"/>
      <w:jc w:val="both"/>
      <w:textAlignment w:val="auto"/>
    </w:pPr>
    <w:rPr>
      <w:rFonts w:ascii="Arial" w:eastAsia="STZhongsong" w:hAnsi="Arial" w:cs="Times New Roman"/>
      <w:szCs w:val="20"/>
      <w:lang w:eastAsia="zh-CN"/>
    </w:rPr>
  </w:style>
  <w:style w:type="character" w:customStyle="1" w:styleId="MarginTextChar">
    <w:name w:val="Margin Text Char"/>
    <w:basedOn w:val="BodyTextChar"/>
    <w:link w:val="MarginText"/>
    <w:rsid w:val="00423BDA"/>
    <w:rPr>
      <w:rFonts w:ascii="Arial" w:eastAsia="STZhongsong" w:hAnsi="Arial" w:cs="Times New Roman"/>
      <w:szCs w:val="20"/>
      <w:lang w:eastAsia="zh-CN"/>
    </w:rPr>
  </w:style>
  <w:style w:type="numbering" w:styleId="111111">
    <w:name w:val="Outline List 2"/>
    <w:basedOn w:val="NoList"/>
    <w:rsid w:val="00423BDA"/>
    <w:pPr>
      <w:numPr>
        <w:numId w:val="7"/>
      </w:numPr>
    </w:pPr>
  </w:style>
  <w:style w:type="paragraph" w:customStyle="1" w:styleId="BODYDOCTITLE">
    <w:name w:val="BODY DOC TITLE"/>
    <w:basedOn w:val="bodycondstrongercentred"/>
    <w:rsid w:val="00423BDA"/>
    <w:rPr>
      <w:sz w:val="28"/>
    </w:rPr>
  </w:style>
  <w:style w:type="character" w:customStyle="1" w:styleId="bodypartyheadChar">
    <w:name w:val="body party head Char"/>
    <w:basedOn w:val="bodystrongerChar"/>
    <w:link w:val="bodypartyhead"/>
    <w:rsid w:val="00423BDA"/>
    <w:rPr>
      <w:rFonts w:ascii="Arial" w:eastAsia="SimSun" w:hAnsi="Arial" w:cs="Times New Roman"/>
      <w:b/>
      <w:caps/>
      <w:szCs w:val="24"/>
    </w:rPr>
  </w:style>
  <w:style w:type="paragraph" w:customStyle="1" w:styleId="Heading">
    <w:name w:val="Heading"/>
    <w:basedOn w:val="HouseStyleBaseCentred"/>
    <w:next w:val="MarginText"/>
    <w:rsid w:val="00423BDA"/>
    <w:pPr>
      <w:keepNext/>
      <w:jc w:val="center"/>
    </w:pPr>
    <w:rPr>
      <w:b/>
      <w:caps/>
    </w:rPr>
  </w:style>
  <w:style w:type="paragraph" w:customStyle="1" w:styleId="AppHead">
    <w:name w:val="AppHead"/>
    <w:basedOn w:val="HouseStyleBaseCentred"/>
    <w:rsid w:val="00423BDA"/>
    <w:pPr>
      <w:numPr>
        <w:numId w:val="10"/>
      </w:numPr>
      <w:jc w:val="center"/>
      <w:outlineLvl w:val="0"/>
    </w:pPr>
    <w:rPr>
      <w:b/>
      <w:caps/>
    </w:rPr>
  </w:style>
  <w:style w:type="paragraph" w:customStyle="1" w:styleId="RecitalNumbering">
    <w:name w:val="Recital Numbering"/>
    <w:basedOn w:val="HouseStyleBase"/>
    <w:rsid w:val="00423BDA"/>
    <w:pPr>
      <w:numPr>
        <w:numId w:val="14"/>
      </w:numPr>
      <w:outlineLvl w:val="0"/>
    </w:pPr>
  </w:style>
  <w:style w:type="paragraph" w:customStyle="1" w:styleId="DefinitionNumbering1">
    <w:name w:val="Definition Numbering 1"/>
    <w:basedOn w:val="HouseStyleBase"/>
    <w:rsid w:val="00423BDA"/>
    <w:pPr>
      <w:ind w:left="2160" w:hanging="720"/>
      <w:outlineLvl w:val="0"/>
    </w:pPr>
  </w:style>
  <w:style w:type="paragraph" w:customStyle="1" w:styleId="DefinitionNumbering2">
    <w:name w:val="Definition Numbering 2"/>
    <w:basedOn w:val="HouseStyleBase"/>
    <w:rsid w:val="00423BDA"/>
    <w:pPr>
      <w:ind w:left="2880" w:hanging="720"/>
      <w:outlineLvl w:val="1"/>
    </w:pPr>
  </w:style>
  <w:style w:type="paragraph" w:customStyle="1" w:styleId="DefinitionNumbering3">
    <w:name w:val="Definition Numbering 3"/>
    <w:basedOn w:val="HouseStyleBase"/>
    <w:rsid w:val="00423BDA"/>
    <w:pPr>
      <w:ind w:left="3600" w:hanging="720"/>
      <w:outlineLvl w:val="2"/>
    </w:pPr>
  </w:style>
  <w:style w:type="paragraph" w:customStyle="1" w:styleId="DefinitionNumbering4">
    <w:name w:val="Definition Numbering 4"/>
    <w:basedOn w:val="HouseStyleBase"/>
    <w:rsid w:val="00423BDA"/>
    <w:pPr>
      <w:ind w:left="4320" w:hanging="720"/>
      <w:outlineLvl w:val="3"/>
    </w:pPr>
  </w:style>
  <w:style w:type="paragraph" w:customStyle="1" w:styleId="DefinitionNumbering5">
    <w:name w:val="Definition Numbering 5"/>
    <w:basedOn w:val="HouseStyleBase"/>
    <w:rsid w:val="00423BDA"/>
    <w:pPr>
      <w:ind w:left="5040" w:hanging="720"/>
      <w:outlineLvl w:val="4"/>
    </w:pPr>
  </w:style>
  <w:style w:type="paragraph" w:customStyle="1" w:styleId="DefinitionNumbering6">
    <w:name w:val="Definition Numbering 6"/>
    <w:basedOn w:val="HouseStyleBase"/>
    <w:rsid w:val="00423BDA"/>
    <w:pPr>
      <w:ind w:left="5760" w:hanging="720"/>
      <w:outlineLvl w:val="5"/>
    </w:pPr>
  </w:style>
  <w:style w:type="paragraph" w:customStyle="1" w:styleId="DefinitionNumbering7">
    <w:name w:val="Definition Numbering 7"/>
    <w:basedOn w:val="HouseStyleBase"/>
    <w:rsid w:val="00423BDA"/>
    <w:pPr>
      <w:ind w:left="6480" w:hanging="720"/>
      <w:outlineLvl w:val="6"/>
    </w:pPr>
  </w:style>
  <w:style w:type="paragraph" w:customStyle="1" w:styleId="DefinitionNumbering8">
    <w:name w:val="Definition Numbering 8"/>
    <w:basedOn w:val="HouseStyleBase"/>
    <w:rsid w:val="00423BDA"/>
    <w:pPr>
      <w:outlineLvl w:val="7"/>
    </w:pPr>
  </w:style>
  <w:style w:type="paragraph" w:customStyle="1" w:styleId="DefinitionNumbering9">
    <w:name w:val="Definition Numbering 9"/>
    <w:basedOn w:val="HouseStyleBase"/>
    <w:rsid w:val="00423BDA"/>
    <w:pPr>
      <w:outlineLvl w:val="8"/>
    </w:pPr>
  </w:style>
  <w:style w:type="paragraph" w:customStyle="1" w:styleId="SchPart">
    <w:name w:val="SchPart"/>
    <w:basedOn w:val="HouseStyleBaseCentred"/>
    <w:next w:val="MarginText"/>
    <w:rsid w:val="00423BDA"/>
    <w:pPr>
      <w:keepNext/>
      <w:numPr>
        <w:ilvl w:val="1"/>
        <w:numId w:val="12"/>
      </w:numPr>
      <w:jc w:val="center"/>
      <w:outlineLvl w:val="1"/>
    </w:pPr>
    <w:rPr>
      <w:b/>
    </w:rPr>
  </w:style>
  <w:style w:type="paragraph" w:styleId="ListBullet3">
    <w:name w:val="List Bullet 3"/>
    <w:basedOn w:val="HouseStyleBase"/>
    <w:rsid w:val="00423BDA"/>
    <w:pPr>
      <w:numPr>
        <w:ilvl w:val="2"/>
        <w:numId w:val="13"/>
      </w:numPr>
      <w:tabs>
        <w:tab w:val="clear" w:pos="1800"/>
      </w:tabs>
      <w:ind w:left="2160" w:hanging="180"/>
    </w:pPr>
  </w:style>
  <w:style w:type="paragraph" w:styleId="ListBullet4">
    <w:name w:val="List Bullet 4"/>
    <w:basedOn w:val="HouseStyleBase"/>
    <w:rsid w:val="00423BDA"/>
    <w:pPr>
      <w:numPr>
        <w:ilvl w:val="3"/>
        <w:numId w:val="13"/>
      </w:numPr>
      <w:tabs>
        <w:tab w:val="clear" w:pos="2880"/>
      </w:tabs>
      <w:ind w:hanging="360"/>
    </w:pPr>
  </w:style>
  <w:style w:type="paragraph" w:styleId="ListBullet5">
    <w:name w:val="List Bullet 5"/>
    <w:basedOn w:val="HouseStyleBase"/>
    <w:rsid w:val="00423BDA"/>
    <w:pPr>
      <w:numPr>
        <w:ilvl w:val="4"/>
        <w:numId w:val="13"/>
      </w:numPr>
      <w:tabs>
        <w:tab w:val="clear" w:pos="3600"/>
      </w:tabs>
      <w:ind w:hanging="360"/>
    </w:pPr>
  </w:style>
  <w:style w:type="paragraph" w:customStyle="1" w:styleId="ListBullet6">
    <w:name w:val="List Bullet 6"/>
    <w:basedOn w:val="HouseStyleBase"/>
    <w:rsid w:val="00423BDA"/>
    <w:pPr>
      <w:numPr>
        <w:ilvl w:val="5"/>
        <w:numId w:val="13"/>
      </w:numPr>
      <w:tabs>
        <w:tab w:val="clear" w:pos="4320"/>
      </w:tabs>
      <w:ind w:hanging="180"/>
    </w:pPr>
  </w:style>
  <w:style w:type="paragraph" w:customStyle="1" w:styleId="ListBullet7">
    <w:name w:val="List Bullet 7"/>
    <w:basedOn w:val="HouseStyleBase"/>
    <w:rsid w:val="00423BDA"/>
    <w:pPr>
      <w:numPr>
        <w:ilvl w:val="6"/>
        <w:numId w:val="13"/>
      </w:numPr>
      <w:tabs>
        <w:tab w:val="clear" w:pos="5040"/>
      </w:tabs>
      <w:ind w:hanging="360"/>
    </w:pPr>
  </w:style>
  <w:style w:type="paragraph" w:customStyle="1" w:styleId="ListBullet8">
    <w:name w:val="List Bullet 8"/>
    <w:basedOn w:val="HouseStyleBase"/>
    <w:rsid w:val="00423BDA"/>
    <w:pPr>
      <w:numPr>
        <w:ilvl w:val="7"/>
        <w:numId w:val="13"/>
      </w:numPr>
      <w:tabs>
        <w:tab w:val="clear" w:pos="5040"/>
      </w:tabs>
      <w:ind w:left="5760" w:hanging="360"/>
    </w:pPr>
  </w:style>
  <w:style w:type="paragraph" w:customStyle="1" w:styleId="ListBullet9">
    <w:name w:val="List Bullet 9"/>
    <w:basedOn w:val="HouseStyleBase"/>
    <w:rsid w:val="00423BDA"/>
    <w:pPr>
      <w:numPr>
        <w:ilvl w:val="8"/>
        <w:numId w:val="13"/>
      </w:numPr>
      <w:tabs>
        <w:tab w:val="clear" w:pos="5040"/>
      </w:tabs>
      <w:ind w:left="6480" w:hanging="180"/>
    </w:pPr>
  </w:style>
  <w:style w:type="paragraph" w:customStyle="1" w:styleId="ScheduleL1">
    <w:name w:val="Schedule L1"/>
    <w:basedOn w:val="HouseStyleBase"/>
    <w:rsid w:val="00423BDA"/>
    <w:pPr>
      <w:numPr>
        <w:numId w:val="9"/>
      </w:numPr>
      <w:tabs>
        <w:tab w:val="clear" w:pos="720"/>
      </w:tabs>
      <w:ind w:left="0" w:firstLine="0"/>
      <w:outlineLvl w:val="0"/>
    </w:pPr>
  </w:style>
  <w:style w:type="paragraph" w:customStyle="1" w:styleId="ScheduleL2">
    <w:name w:val="Schedule L2"/>
    <w:basedOn w:val="HouseStyleBase"/>
    <w:rsid w:val="00423BDA"/>
    <w:pPr>
      <w:numPr>
        <w:ilvl w:val="1"/>
        <w:numId w:val="9"/>
      </w:numPr>
      <w:tabs>
        <w:tab w:val="clear" w:pos="720"/>
      </w:tabs>
      <w:outlineLvl w:val="1"/>
    </w:pPr>
  </w:style>
  <w:style w:type="paragraph" w:customStyle="1" w:styleId="ScheduleL3">
    <w:name w:val="Schedule L3"/>
    <w:basedOn w:val="HouseStyleBase"/>
    <w:rsid w:val="00423BDA"/>
    <w:pPr>
      <w:numPr>
        <w:ilvl w:val="2"/>
        <w:numId w:val="9"/>
      </w:numPr>
      <w:tabs>
        <w:tab w:val="clear" w:pos="1800"/>
      </w:tabs>
      <w:ind w:left="0" w:firstLine="0"/>
      <w:outlineLvl w:val="2"/>
    </w:pPr>
  </w:style>
  <w:style w:type="paragraph" w:customStyle="1" w:styleId="ScheduleL4">
    <w:name w:val="Schedule L4"/>
    <w:basedOn w:val="HouseStyleBase"/>
    <w:rsid w:val="00423BDA"/>
    <w:pPr>
      <w:numPr>
        <w:ilvl w:val="3"/>
        <w:numId w:val="9"/>
      </w:numPr>
      <w:tabs>
        <w:tab w:val="clear" w:pos="2880"/>
      </w:tabs>
      <w:ind w:left="0" w:firstLine="0"/>
      <w:outlineLvl w:val="3"/>
    </w:pPr>
  </w:style>
  <w:style w:type="paragraph" w:customStyle="1" w:styleId="ScheduleL5">
    <w:name w:val="Schedule L5"/>
    <w:basedOn w:val="HouseStyleBase"/>
    <w:rsid w:val="00423BDA"/>
    <w:pPr>
      <w:numPr>
        <w:ilvl w:val="4"/>
        <w:numId w:val="9"/>
      </w:numPr>
      <w:tabs>
        <w:tab w:val="clear" w:pos="3600"/>
      </w:tabs>
      <w:ind w:left="0" w:firstLine="0"/>
      <w:outlineLvl w:val="4"/>
    </w:pPr>
  </w:style>
  <w:style w:type="paragraph" w:customStyle="1" w:styleId="ScheduleL6">
    <w:name w:val="Schedule L6"/>
    <w:basedOn w:val="HouseStyleBase"/>
    <w:rsid w:val="00423BDA"/>
    <w:pPr>
      <w:numPr>
        <w:ilvl w:val="5"/>
        <w:numId w:val="9"/>
      </w:numPr>
      <w:tabs>
        <w:tab w:val="clear" w:pos="4320"/>
      </w:tabs>
      <w:ind w:left="0" w:firstLine="0"/>
      <w:outlineLvl w:val="5"/>
    </w:pPr>
  </w:style>
  <w:style w:type="paragraph" w:customStyle="1" w:styleId="ScheduleL7">
    <w:name w:val="Schedule L7"/>
    <w:basedOn w:val="HouseStyleBase"/>
    <w:rsid w:val="00423BDA"/>
    <w:pPr>
      <w:numPr>
        <w:ilvl w:val="6"/>
        <w:numId w:val="9"/>
      </w:numPr>
      <w:tabs>
        <w:tab w:val="clear" w:pos="5040"/>
      </w:tabs>
      <w:ind w:left="0" w:firstLine="0"/>
      <w:outlineLvl w:val="6"/>
    </w:pPr>
  </w:style>
  <w:style w:type="paragraph" w:customStyle="1" w:styleId="ScheduleL8">
    <w:name w:val="Schedule L8"/>
    <w:basedOn w:val="HouseStyleBase"/>
    <w:rsid w:val="00423BDA"/>
    <w:pPr>
      <w:numPr>
        <w:ilvl w:val="7"/>
        <w:numId w:val="9"/>
      </w:numPr>
      <w:tabs>
        <w:tab w:val="clear" w:pos="5040"/>
      </w:tabs>
      <w:ind w:left="0" w:firstLine="0"/>
      <w:outlineLvl w:val="7"/>
    </w:pPr>
  </w:style>
  <w:style w:type="paragraph" w:customStyle="1" w:styleId="ScheduleL9">
    <w:name w:val="Schedule L9"/>
    <w:basedOn w:val="HouseStyleBase"/>
    <w:rsid w:val="00423BDA"/>
    <w:pPr>
      <w:numPr>
        <w:ilvl w:val="8"/>
        <w:numId w:val="9"/>
      </w:numPr>
      <w:tabs>
        <w:tab w:val="clear" w:pos="5040"/>
      </w:tabs>
      <w:ind w:left="0" w:firstLine="0"/>
      <w:outlineLvl w:val="8"/>
    </w:pPr>
  </w:style>
  <w:style w:type="paragraph" w:styleId="BodyText2">
    <w:name w:val="Body Text 2"/>
    <w:basedOn w:val="Normal"/>
    <w:link w:val="BodyText2Char"/>
    <w:rsid w:val="00423BDA"/>
    <w:pPr>
      <w:suppressAutoHyphens w:val="0"/>
      <w:autoSpaceDN/>
      <w:spacing w:after="120" w:line="240" w:lineRule="auto"/>
      <w:textAlignment w:val="auto"/>
    </w:pPr>
    <w:rPr>
      <w:rFonts w:ascii="Arial" w:eastAsia="SimSun" w:hAnsi="Arial"/>
      <w:szCs w:val="24"/>
      <w:lang w:eastAsia="zh-CN"/>
    </w:rPr>
  </w:style>
  <w:style w:type="character" w:customStyle="1" w:styleId="BodyText2Char">
    <w:name w:val="Body Text 2 Char"/>
    <w:basedOn w:val="DefaultParagraphFont"/>
    <w:link w:val="BodyText2"/>
    <w:rsid w:val="00423BDA"/>
    <w:rPr>
      <w:rFonts w:ascii="Arial" w:eastAsia="SimSun" w:hAnsi="Arial" w:cs="Times New Roman"/>
      <w:szCs w:val="24"/>
      <w:lang w:eastAsia="zh-CN"/>
    </w:rPr>
  </w:style>
  <w:style w:type="paragraph" w:customStyle="1" w:styleId="HouseStyleBaseCentred">
    <w:name w:val="House Style Base Centred"/>
    <w:rsid w:val="00423BDA"/>
    <w:pPr>
      <w:autoSpaceDN/>
      <w:adjustRightInd w:val="0"/>
      <w:spacing w:after="240" w:line="240" w:lineRule="auto"/>
      <w:textAlignment w:val="auto"/>
    </w:pPr>
    <w:rPr>
      <w:rFonts w:ascii="Arial" w:eastAsia="STZhongsong" w:hAnsi="Arial" w:cs="Times New Roman"/>
      <w:szCs w:val="20"/>
      <w:lang w:eastAsia="zh-CN"/>
    </w:rPr>
  </w:style>
  <w:style w:type="paragraph" w:customStyle="1" w:styleId="MarginTextHang">
    <w:name w:val="Margin Text Hang"/>
    <w:basedOn w:val="HouseStyleBase"/>
    <w:rsid w:val="00423BDA"/>
    <w:pPr>
      <w:overflowPunct w:val="0"/>
      <w:autoSpaceDE w:val="0"/>
      <w:autoSpaceDN w:val="0"/>
      <w:ind w:left="720" w:hanging="720"/>
      <w:textAlignment w:val="baseline"/>
    </w:pPr>
  </w:style>
  <w:style w:type="paragraph" w:customStyle="1" w:styleId="SchSection">
    <w:name w:val="SchSection"/>
    <w:basedOn w:val="HouseStyleBaseCentred"/>
    <w:next w:val="MarginText"/>
    <w:rsid w:val="00423BDA"/>
    <w:pPr>
      <w:keepNext/>
      <w:numPr>
        <w:ilvl w:val="2"/>
        <w:numId w:val="12"/>
      </w:numPr>
      <w:jc w:val="center"/>
      <w:outlineLvl w:val="2"/>
    </w:pPr>
    <w:rPr>
      <w:b/>
    </w:rPr>
  </w:style>
  <w:style w:type="paragraph" w:customStyle="1" w:styleId="Table-followingparagraph">
    <w:name w:val="Table - following paragraph"/>
    <w:basedOn w:val="HouseStyleBase"/>
    <w:next w:val="MarginText"/>
    <w:rsid w:val="00423BDA"/>
    <w:pPr>
      <w:spacing w:after="0"/>
    </w:pPr>
  </w:style>
  <w:style w:type="paragraph" w:customStyle="1" w:styleId="Table-Text">
    <w:name w:val="Table - Text"/>
    <w:basedOn w:val="HouseStyleBase"/>
    <w:rsid w:val="00423BDA"/>
    <w:pPr>
      <w:spacing w:before="120" w:after="120"/>
      <w:jc w:val="left"/>
    </w:pPr>
  </w:style>
  <w:style w:type="paragraph" w:customStyle="1" w:styleId="AppPart">
    <w:name w:val="AppPart"/>
    <w:basedOn w:val="HouseStyleBaseCentred"/>
    <w:rsid w:val="00423BDA"/>
    <w:pPr>
      <w:numPr>
        <w:ilvl w:val="1"/>
        <w:numId w:val="10"/>
      </w:numPr>
      <w:jc w:val="center"/>
      <w:outlineLvl w:val="1"/>
    </w:pPr>
    <w:rPr>
      <w:b/>
    </w:rPr>
  </w:style>
  <w:style w:type="paragraph" w:customStyle="1" w:styleId="RecitalNumbering2">
    <w:name w:val="Recital Numbering 2"/>
    <w:basedOn w:val="HouseStyleBase"/>
    <w:rsid w:val="00423BDA"/>
    <w:pPr>
      <w:numPr>
        <w:ilvl w:val="1"/>
        <w:numId w:val="14"/>
      </w:numPr>
      <w:tabs>
        <w:tab w:val="clear" w:pos="1800"/>
        <w:tab w:val="num" w:pos="720"/>
      </w:tabs>
      <w:overflowPunct w:val="0"/>
      <w:autoSpaceDE w:val="0"/>
      <w:autoSpaceDN w:val="0"/>
      <w:ind w:left="720" w:hanging="720"/>
      <w:textAlignment w:val="baseline"/>
    </w:pPr>
  </w:style>
  <w:style w:type="paragraph" w:customStyle="1" w:styleId="RecitalNumbering3">
    <w:name w:val="Recital Numbering 3"/>
    <w:basedOn w:val="HouseStyleBase"/>
    <w:rsid w:val="00423BDA"/>
    <w:pPr>
      <w:numPr>
        <w:ilvl w:val="2"/>
        <w:numId w:val="14"/>
      </w:numPr>
      <w:tabs>
        <w:tab w:val="clear" w:pos="2880"/>
        <w:tab w:val="num" w:pos="1800"/>
      </w:tabs>
      <w:overflowPunct w:val="0"/>
      <w:autoSpaceDE w:val="0"/>
      <w:autoSpaceDN w:val="0"/>
      <w:ind w:left="1800"/>
      <w:textAlignment w:val="baseline"/>
    </w:pPr>
  </w:style>
  <w:style w:type="paragraph" w:styleId="BlockText">
    <w:name w:val="Block Text"/>
    <w:basedOn w:val="Normal"/>
    <w:rsid w:val="00423BDA"/>
    <w:pPr>
      <w:suppressAutoHyphens w:val="0"/>
      <w:autoSpaceDN/>
      <w:spacing w:after="120" w:line="240" w:lineRule="auto"/>
      <w:ind w:left="1440" w:right="1440"/>
      <w:textAlignment w:val="auto"/>
    </w:pPr>
    <w:rPr>
      <w:rFonts w:ascii="Arial" w:eastAsia="SimSun" w:hAnsi="Arial"/>
      <w:szCs w:val="24"/>
      <w:lang w:eastAsia="zh-CN"/>
    </w:rPr>
  </w:style>
  <w:style w:type="paragraph" w:styleId="BodyText3">
    <w:name w:val="Body Text 3"/>
    <w:basedOn w:val="Normal"/>
    <w:link w:val="BodyText3Char"/>
    <w:rsid w:val="00423BDA"/>
    <w:pPr>
      <w:suppressAutoHyphens w:val="0"/>
      <w:autoSpaceDN/>
      <w:spacing w:after="120" w:line="240" w:lineRule="auto"/>
      <w:textAlignment w:val="auto"/>
    </w:pPr>
    <w:rPr>
      <w:rFonts w:ascii="Arial" w:eastAsia="SimSun" w:hAnsi="Arial"/>
      <w:sz w:val="16"/>
      <w:szCs w:val="16"/>
      <w:lang w:eastAsia="zh-CN"/>
    </w:rPr>
  </w:style>
  <w:style w:type="character" w:customStyle="1" w:styleId="BodyText3Char">
    <w:name w:val="Body Text 3 Char"/>
    <w:basedOn w:val="DefaultParagraphFont"/>
    <w:link w:val="BodyText3"/>
    <w:rsid w:val="00423BDA"/>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423BDA"/>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423BDA"/>
    <w:rPr>
      <w:rFonts w:ascii="Arial" w:eastAsia="SimSun" w:hAnsi="Arial" w:cs="Times New Roman"/>
      <w:szCs w:val="24"/>
      <w:lang w:eastAsia="zh-CN"/>
    </w:rPr>
  </w:style>
  <w:style w:type="paragraph" w:styleId="BodyTextFirstIndent2">
    <w:name w:val="Body Text First Indent 2"/>
    <w:basedOn w:val="BodyTextIndent"/>
    <w:link w:val="BodyTextFirstIndent2Char"/>
    <w:rsid w:val="00423BDA"/>
    <w:pPr>
      <w:tabs>
        <w:tab w:val="clear" w:pos="720"/>
      </w:tabs>
      <w:suppressAutoHyphens w:val="0"/>
      <w:autoSpaceDN/>
      <w:spacing w:after="120"/>
      <w:ind w:left="283" w:firstLine="210"/>
      <w:jc w:val="left"/>
      <w:textAlignment w:val="auto"/>
    </w:pPr>
    <w:rPr>
      <w:rFonts w:ascii="Arial" w:eastAsia="SimSun" w:hAnsi="Arial"/>
      <w:szCs w:val="24"/>
    </w:rPr>
  </w:style>
  <w:style w:type="character" w:customStyle="1" w:styleId="BodyTextIndentChar1">
    <w:name w:val="Body Text Indent Char1"/>
    <w:basedOn w:val="DefaultParagraphFont"/>
    <w:link w:val="BodyTextIndent"/>
    <w:rsid w:val="00423BDA"/>
    <w:rPr>
      <w:rFonts w:eastAsia="Times New Roman" w:cs="Times New Roman"/>
      <w:lang w:eastAsia="zh-CN"/>
    </w:rPr>
  </w:style>
  <w:style w:type="character" w:customStyle="1" w:styleId="BodyTextFirstIndent2Char">
    <w:name w:val="Body Text First Indent 2 Char"/>
    <w:basedOn w:val="BodyTextIndentChar1"/>
    <w:link w:val="BodyTextFirstIndent2"/>
    <w:rsid w:val="00423BDA"/>
    <w:rPr>
      <w:rFonts w:ascii="Arial" w:eastAsia="SimSun" w:hAnsi="Arial" w:cs="Times New Roman"/>
      <w:szCs w:val="24"/>
      <w:lang w:eastAsia="zh-CN"/>
    </w:rPr>
  </w:style>
  <w:style w:type="paragraph" w:styleId="Closing">
    <w:name w:val="Closing"/>
    <w:basedOn w:val="Normal"/>
    <w:link w:val="ClosingChar"/>
    <w:rsid w:val="00423BDA"/>
    <w:pPr>
      <w:suppressAutoHyphens w:val="0"/>
      <w:autoSpaceDN/>
      <w:spacing w:after="0" w:line="240" w:lineRule="auto"/>
      <w:ind w:left="4252"/>
      <w:textAlignment w:val="auto"/>
    </w:pPr>
    <w:rPr>
      <w:rFonts w:ascii="Arial" w:eastAsia="SimSun" w:hAnsi="Arial"/>
      <w:szCs w:val="24"/>
      <w:lang w:eastAsia="zh-CN"/>
    </w:rPr>
  </w:style>
  <w:style w:type="character" w:customStyle="1" w:styleId="ClosingChar">
    <w:name w:val="Closing Char"/>
    <w:basedOn w:val="DefaultParagraphFont"/>
    <w:link w:val="Closing"/>
    <w:rsid w:val="00423BDA"/>
    <w:rPr>
      <w:rFonts w:ascii="Arial" w:eastAsia="SimSun" w:hAnsi="Arial" w:cs="Times New Roman"/>
      <w:szCs w:val="24"/>
      <w:lang w:eastAsia="zh-CN"/>
    </w:rPr>
  </w:style>
  <w:style w:type="paragraph" w:styleId="Date">
    <w:name w:val="Date"/>
    <w:basedOn w:val="Normal"/>
    <w:next w:val="Normal"/>
    <w:link w:val="DateChar"/>
    <w:rsid w:val="00423BDA"/>
    <w:pPr>
      <w:suppressAutoHyphens w:val="0"/>
      <w:autoSpaceDN/>
      <w:spacing w:after="0" w:line="240" w:lineRule="auto"/>
      <w:textAlignment w:val="auto"/>
    </w:pPr>
    <w:rPr>
      <w:rFonts w:ascii="Arial" w:eastAsia="SimSun" w:hAnsi="Arial"/>
      <w:szCs w:val="24"/>
      <w:lang w:eastAsia="zh-CN"/>
    </w:rPr>
  </w:style>
  <w:style w:type="character" w:customStyle="1" w:styleId="DateChar">
    <w:name w:val="Date Char"/>
    <w:basedOn w:val="DefaultParagraphFont"/>
    <w:link w:val="Date"/>
    <w:rsid w:val="00423BDA"/>
    <w:rPr>
      <w:rFonts w:ascii="Arial" w:eastAsia="SimSun" w:hAnsi="Arial" w:cs="Times New Roman"/>
      <w:szCs w:val="24"/>
      <w:lang w:eastAsia="zh-CN"/>
    </w:rPr>
  </w:style>
  <w:style w:type="paragraph" w:styleId="DocumentMap">
    <w:name w:val="Document Map"/>
    <w:basedOn w:val="Normal"/>
    <w:link w:val="DocumentMapChar"/>
    <w:semiHidden/>
    <w:rsid w:val="00423BDA"/>
    <w:pPr>
      <w:shd w:val="clear" w:color="auto" w:fill="000080"/>
      <w:suppressAutoHyphens w:val="0"/>
      <w:autoSpaceDN/>
      <w:spacing w:after="0" w:line="240" w:lineRule="auto"/>
      <w:textAlignment w:val="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423BDA"/>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423BDA"/>
    <w:pPr>
      <w:suppressAutoHyphens w:val="0"/>
      <w:autoSpaceDN/>
      <w:spacing w:after="0" w:line="240" w:lineRule="auto"/>
      <w:textAlignment w:val="auto"/>
    </w:pPr>
    <w:rPr>
      <w:rFonts w:ascii="Arial" w:eastAsia="SimSun" w:hAnsi="Arial"/>
      <w:szCs w:val="24"/>
      <w:lang w:eastAsia="zh-CN"/>
    </w:rPr>
  </w:style>
  <w:style w:type="character" w:customStyle="1" w:styleId="E-mailSignatureChar">
    <w:name w:val="E-mail Signature Char"/>
    <w:basedOn w:val="DefaultParagraphFont"/>
    <w:link w:val="E-mailSignature"/>
    <w:rsid w:val="00423BDA"/>
    <w:rPr>
      <w:rFonts w:ascii="Arial" w:eastAsia="SimSun" w:hAnsi="Arial" w:cs="Times New Roman"/>
      <w:szCs w:val="24"/>
      <w:lang w:eastAsia="zh-CN"/>
    </w:rPr>
  </w:style>
  <w:style w:type="paragraph" w:styleId="EnvelopeAddress">
    <w:name w:val="envelope address"/>
    <w:basedOn w:val="Normal"/>
    <w:rsid w:val="00423BDA"/>
    <w:pPr>
      <w:framePr w:w="7920" w:h="1980" w:hRule="exact" w:hSpace="180" w:wrap="auto" w:hAnchor="page" w:xAlign="center" w:yAlign="bottom"/>
      <w:suppressAutoHyphens w:val="0"/>
      <w:autoSpaceDN/>
      <w:spacing w:after="0" w:line="240" w:lineRule="auto"/>
      <w:ind w:left="2880"/>
      <w:textAlignment w:val="auto"/>
    </w:pPr>
    <w:rPr>
      <w:rFonts w:ascii="Arial" w:eastAsia="SimSun" w:hAnsi="Arial" w:cs="Arial"/>
      <w:sz w:val="24"/>
      <w:szCs w:val="24"/>
      <w:lang w:eastAsia="zh-CN"/>
    </w:rPr>
  </w:style>
  <w:style w:type="paragraph" w:styleId="EnvelopeReturn">
    <w:name w:val="envelope return"/>
    <w:basedOn w:val="Normal"/>
    <w:rsid w:val="00423BDA"/>
    <w:pPr>
      <w:suppressAutoHyphens w:val="0"/>
      <w:autoSpaceDN/>
      <w:spacing w:after="0" w:line="240" w:lineRule="auto"/>
      <w:textAlignment w:val="auto"/>
    </w:pPr>
    <w:rPr>
      <w:rFonts w:ascii="Arial" w:eastAsia="SimSun" w:hAnsi="Arial" w:cs="Arial"/>
      <w:sz w:val="20"/>
      <w:szCs w:val="20"/>
      <w:lang w:eastAsia="zh-CN"/>
    </w:rPr>
  </w:style>
  <w:style w:type="character" w:styleId="FollowedHyperlink">
    <w:name w:val="FollowedHyperlink"/>
    <w:basedOn w:val="DefaultParagraphFont"/>
    <w:rsid w:val="00423BDA"/>
    <w:rPr>
      <w:color w:val="800080"/>
      <w:u w:val="single"/>
    </w:rPr>
  </w:style>
  <w:style w:type="character" w:styleId="HTMLAcronym">
    <w:name w:val="HTML Acronym"/>
    <w:basedOn w:val="DefaultParagraphFont"/>
    <w:rsid w:val="00423BDA"/>
  </w:style>
  <w:style w:type="paragraph" w:styleId="HTMLAddress">
    <w:name w:val="HTML Address"/>
    <w:basedOn w:val="Normal"/>
    <w:link w:val="HTMLAddressChar"/>
    <w:rsid w:val="00423BDA"/>
    <w:pPr>
      <w:suppressAutoHyphens w:val="0"/>
      <w:autoSpaceDN/>
      <w:spacing w:after="0" w:line="240" w:lineRule="auto"/>
      <w:textAlignment w:val="auto"/>
    </w:pPr>
    <w:rPr>
      <w:rFonts w:ascii="Arial" w:eastAsia="SimSun" w:hAnsi="Arial"/>
      <w:i/>
      <w:iCs/>
      <w:szCs w:val="24"/>
      <w:lang w:eastAsia="zh-CN"/>
    </w:rPr>
  </w:style>
  <w:style w:type="character" w:customStyle="1" w:styleId="HTMLAddressChar">
    <w:name w:val="HTML Address Char"/>
    <w:basedOn w:val="DefaultParagraphFont"/>
    <w:link w:val="HTMLAddress"/>
    <w:rsid w:val="00423BDA"/>
    <w:rPr>
      <w:rFonts w:ascii="Arial" w:eastAsia="SimSun" w:hAnsi="Arial" w:cs="Times New Roman"/>
      <w:i/>
      <w:iCs/>
      <w:szCs w:val="24"/>
      <w:lang w:eastAsia="zh-CN"/>
    </w:rPr>
  </w:style>
  <w:style w:type="character" w:styleId="HTMLCite">
    <w:name w:val="HTML Cite"/>
    <w:basedOn w:val="DefaultParagraphFont"/>
    <w:rsid w:val="00423BDA"/>
    <w:rPr>
      <w:i/>
      <w:iCs/>
    </w:rPr>
  </w:style>
  <w:style w:type="character" w:styleId="HTMLCode">
    <w:name w:val="HTML Code"/>
    <w:basedOn w:val="DefaultParagraphFont"/>
    <w:rsid w:val="00423BDA"/>
    <w:rPr>
      <w:rFonts w:ascii="Courier New" w:hAnsi="Courier New" w:cs="Courier New"/>
      <w:sz w:val="20"/>
      <w:szCs w:val="20"/>
    </w:rPr>
  </w:style>
  <w:style w:type="character" w:styleId="HTMLDefinition">
    <w:name w:val="HTML Definition"/>
    <w:basedOn w:val="DefaultParagraphFont"/>
    <w:rsid w:val="00423BDA"/>
    <w:rPr>
      <w:i/>
      <w:iCs/>
    </w:rPr>
  </w:style>
  <w:style w:type="character" w:styleId="HTMLKeyboard">
    <w:name w:val="HTML Keyboard"/>
    <w:basedOn w:val="DefaultParagraphFont"/>
    <w:rsid w:val="00423BDA"/>
    <w:rPr>
      <w:rFonts w:ascii="Courier New" w:hAnsi="Courier New" w:cs="Courier New"/>
      <w:sz w:val="20"/>
      <w:szCs w:val="20"/>
    </w:rPr>
  </w:style>
  <w:style w:type="paragraph" w:styleId="HTMLPreformatted">
    <w:name w:val="HTML Preformatted"/>
    <w:basedOn w:val="Normal"/>
    <w:link w:val="HTMLPreformattedChar"/>
    <w:rsid w:val="00423BDA"/>
    <w:pPr>
      <w:suppressAutoHyphens w:val="0"/>
      <w:autoSpaceDN/>
      <w:spacing w:after="0" w:line="240" w:lineRule="auto"/>
      <w:textAlignment w:val="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423BDA"/>
    <w:rPr>
      <w:rFonts w:ascii="Courier New" w:eastAsia="SimSun" w:hAnsi="Courier New" w:cs="Courier New"/>
      <w:sz w:val="20"/>
      <w:szCs w:val="20"/>
      <w:lang w:eastAsia="zh-CN"/>
    </w:rPr>
  </w:style>
  <w:style w:type="character" w:styleId="HTMLSample">
    <w:name w:val="HTML Sample"/>
    <w:basedOn w:val="DefaultParagraphFont"/>
    <w:rsid w:val="00423BDA"/>
    <w:rPr>
      <w:rFonts w:ascii="Courier New" w:hAnsi="Courier New" w:cs="Courier New"/>
    </w:rPr>
  </w:style>
  <w:style w:type="character" w:styleId="HTMLTypewriter">
    <w:name w:val="HTML Typewriter"/>
    <w:basedOn w:val="DefaultParagraphFont"/>
    <w:rsid w:val="00423BDA"/>
    <w:rPr>
      <w:rFonts w:ascii="Courier New" w:hAnsi="Courier New" w:cs="Courier New"/>
      <w:sz w:val="20"/>
      <w:szCs w:val="20"/>
    </w:rPr>
  </w:style>
  <w:style w:type="character" w:styleId="HTMLVariable">
    <w:name w:val="HTML Variable"/>
    <w:basedOn w:val="DefaultParagraphFont"/>
    <w:rsid w:val="00423BDA"/>
    <w:rPr>
      <w:i/>
      <w:iCs/>
    </w:rPr>
  </w:style>
  <w:style w:type="character" w:styleId="Hyperlink">
    <w:name w:val="Hyperlink"/>
    <w:basedOn w:val="DefaultParagraphFont"/>
    <w:uiPriority w:val="99"/>
    <w:rsid w:val="00423BDA"/>
    <w:rPr>
      <w:color w:val="0000FF"/>
      <w:u w:val="single"/>
    </w:rPr>
  </w:style>
  <w:style w:type="paragraph" w:styleId="Index3">
    <w:name w:val="index 3"/>
    <w:basedOn w:val="Normal"/>
    <w:next w:val="Normal"/>
    <w:autoRedefine/>
    <w:semiHidden/>
    <w:rsid w:val="00423BDA"/>
    <w:pPr>
      <w:suppressAutoHyphens w:val="0"/>
      <w:autoSpaceDN/>
      <w:spacing w:after="0" w:line="240" w:lineRule="auto"/>
      <w:ind w:left="660" w:hanging="220"/>
      <w:textAlignment w:val="auto"/>
    </w:pPr>
    <w:rPr>
      <w:rFonts w:ascii="Arial" w:eastAsia="SimSun" w:hAnsi="Arial"/>
      <w:szCs w:val="24"/>
      <w:lang w:eastAsia="zh-CN"/>
    </w:rPr>
  </w:style>
  <w:style w:type="paragraph" w:styleId="Index4">
    <w:name w:val="index 4"/>
    <w:basedOn w:val="Normal"/>
    <w:next w:val="Normal"/>
    <w:autoRedefine/>
    <w:semiHidden/>
    <w:rsid w:val="00423BDA"/>
    <w:pPr>
      <w:suppressAutoHyphens w:val="0"/>
      <w:autoSpaceDN/>
      <w:spacing w:after="0" w:line="240" w:lineRule="auto"/>
      <w:ind w:left="880" w:hanging="220"/>
      <w:textAlignment w:val="auto"/>
    </w:pPr>
    <w:rPr>
      <w:rFonts w:ascii="Arial" w:eastAsia="SimSun" w:hAnsi="Arial"/>
      <w:szCs w:val="24"/>
      <w:lang w:eastAsia="zh-CN"/>
    </w:rPr>
  </w:style>
  <w:style w:type="paragraph" w:styleId="Index5">
    <w:name w:val="index 5"/>
    <w:basedOn w:val="Normal"/>
    <w:next w:val="Normal"/>
    <w:autoRedefine/>
    <w:semiHidden/>
    <w:rsid w:val="00423BDA"/>
    <w:pPr>
      <w:suppressAutoHyphens w:val="0"/>
      <w:autoSpaceDN/>
      <w:spacing w:after="0" w:line="240" w:lineRule="auto"/>
      <w:ind w:left="1100" w:hanging="220"/>
      <w:textAlignment w:val="auto"/>
    </w:pPr>
    <w:rPr>
      <w:rFonts w:ascii="Arial" w:eastAsia="SimSun" w:hAnsi="Arial"/>
      <w:szCs w:val="24"/>
      <w:lang w:eastAsia="zh-CN"/>
    </w:rPr>
  </w:style>
  <w:style w:type="paragraph" w:styleId="Index6">
    <w:name w:val="index 6"/>
    <w:basedOn w:val="Normal"/>
    <w:next w:val="Normal"/>
    <w:autoRedefine/>
    <w:semiHidden/>
    <w:rsid w:val="00423BDA"/>
    <w:pPr>
      <w:suppressAutoHyphens w:val="0"/>
      <w:autoSpaceDN/>
      <w:spacing w:after="0" w:line="240" w:lineRule="auto"/>
      <w:ind w:left="1320" w:hanging="220"/>
      <w:textAlignment w:val="auto"/>
    </w:pPr>
    <w:rPr>
      <w:rFonts w:ascii="Arial" w:eastAsia="SimSun" w:hAnsi="Arial"/>
      <w:szCs w:val="24"/>
      <w:lang w:eastAsia="zh-CN"/>
    </w:rPr>
  </w:style>
  <w:style w:type="paragraph" w:styleId="Index7">
    <w:name w:val="index 7"/>
    <w:basedOn w:val="Normal"/>
    <w:next w:val="Normal"/>
    <w:autoRedefine/>
    <w:semiHidden/>
    <w:rsid w:val="00423BDA"/>
    <w:pPr>
      <w:suppressAutoHyphens w:val="0"/>
      <w:autoSpaceDN/>
      <w:spacing w:after="0" w:line="240" w:lineRule="auto"/>
      <w:ind w:left="1540" w:hanging="220"/>
      <w:textAlignment w:val="auto"/>
    </w:pPr>
    <w:rPr>
      <w:rFonts w:ascii="Arial" w:eastAsia="SimSun" w:hAnsi="Arial"/>
      <w:szCs w:val="24"/>
      <w:lang w:eastAsia="zh-CN"/>
    </w:rPr>
  </w:style>
  <w:style w:type="paragraph" w:styleId="Index8">
    <w:name w:val="index 8"/>
    <w:basedOn w:val="Normal"/>
    <w:next w:val="Normal"/>
    <w:autoRedefine/>
    <w:semiHidden/>
    <w:rsid w:val="00423BDA"/>
    <w:pPr>
      <w:suppressAutoHyphens w:val="0"/>
      <w:autoSpaceDN/>
      <w:spacing w:after="0" w:line="240" w:lineRule="auto"/>
      <w:ind w:left="1760" w:hanging="220"/>
      <w:textAlignment w:val="auto"/>
    </w:pPr>
    <w:rPr>
      <w:rFonts w:ascii="Arial" w:eastAsia="SimSun" w:hAnsi="Arial"/>
      <w:szCs w:val="24"/>
      <w:lang w:eastAsia="zh-CN"/>
    </w:rPr>
  </w:style>
  <w:style w:type="paragraph" w:styleId="Index9">
    <w:name w:val="index 9"/>
    <w:basedOn w:val="Normal"/>
    <w:next w:val="Normal"/>
    <w:autoRedefine/>
    <w:semiHidden/>
    <w:rsid w:val="00423BDA"/>
    <w:pPr>
      <w:suppressAutoHyphens w:val="0"/>
      <w:autoSpaceDN/>
      <w:spacing w:after="0" w:line="240" w:lineRule="auto"/>
      <w:ind w:left="1980" w:hanging="220"/>
      <w:textAlignment w:val="auto"/>
    </w:pPr>
    <w:rPr>
      <w:rFonts w:ascii="Arial" w:eastAsia="SimSun" w:hAnsi="Arial"/>
      <w:szCs w:val="24"/>
      <w:lang w:eastAsia="zh-CN"/>
    </w:rPr>
  </w:style>
  <w:style w:type="paragraph" w:styleId="IndexHeading">
    <w:name w:val="index heading"/>
    <w:basedOn w:val="Normal"/>
    <w:next w:val="Index1"/>
    <w:semiHidden/>
    <w:rsid w:val="00423BDA"/>
    <w:pPr>
      <w:suppressAutoHyphens w:val="0"/>
      <w:autoSpaceDN/>
      <w:spacing w:after="0" w:line="240" w:lineRule="auto"/>
      <w:textAlignment w:val="auto"/>
    </w:pPr>
    <w:rPr>
      <w:rFonts w:ascii="Arial" w:eastAsia="SimSun" w:hAnsi="Arial" w:cs="Arial"/>
      <w:b/>
      <w:bCs/>
      <w:szCs w:val="24"/>
      <w:lang w:eastAsia="zh-CN"/>
    </w:rPr>
  </w:style>
  <w:style w:type="character" w:styleId="LineNumber">
    <w:name w:val="line number"/>
    <w:basedOn w:val="DefaultParagraphFont"/>
    <w:rsid w:val="00423BDA"/>
  </w:style>
  <w:style w:type="paragraph" w:styleId="List">
    <w:name w:val="List"/>
    <w:basedOn w:val="Normal"/>
    <w:rsid w:val="00423BDA"/>
    <w:pPr>
      <w:suppressAutoHyphens w:val="0"/>
      <w:autoSpaceDN/>
      <w:spacing w:after="0" w:line="240" w:lineRule="auto"/>
      <w:ind w:left="283" w:hanging="283"/>
      <w:textAlignment w:val="auto"/>
    </w:pPr>
    <w:rPr>
      <w:rFonts w:ascii="Arial" w:eastAsia="SimSun" w:hAnsi="Arial"/>
      <w:szCs w:val="24"/>
      <w:lang w:eastAsia="zh-CN"/>
    </w:rPr>
  </w:style>
  <w:style w:type="paragraph" w:styleId="List2">
    <w:name w:val="List 2"/>
    <w:basedOn w:val="Normal"/>
    <w:rsid w:val="00423BDA"/>
    <w:pPr>
      <w:suppressAutoHyphens w:val="0"/>
      <w:autoSpaceDN/>
      <w:spacing w:after="0" w:line="240" w:lineRule="auto"/>
      <w:ind w:left="566" w:hanging="283"/>
      <w:textAlignment w:val="auto"/>
    </w:pPr>
    <w:rPr>
      <w:rFonts w:ascii="Arial" w:eastAsia="SimSun" w:hAnsi="Arial"/>
      <w:szCs w:val="24"/>
      <w:lang w:eastAsia="zh-CN"/>
    </w:rPr>
  </w:style>
  <w:style w:type="paragraph" w:styleId="List3">
    <w:name w:val="List 3"/>
    <w:basedOn w:val="Normal"/>
    <w:rsid w:val="00423BDA"/>
    <w:pPr>
      <w:suppressAutoHyphens w:val="0"/>
      <w:autoSpaceDN/>
      <w:spacing w:after="0" w:line="240" w:lineRule="auto"/>
      <w:ind w:left="849" w:hanging="283"/>
      <w:textAlignment w:val="auto"/>
    </w:pPr>
    <w:rPr>
      <w:rFonts w:ascii="Arial" w:eastAsia="SimSun" w:hAnsi="Arial"/>
      <w:szCs w:val="24"/>
      <w:lang w:eastAsia="zh-CN"/>
    </w:rPr>
  </w:style>
  <w:style w:type="paragraph" w:styleId="List4">
    <w:name w:val="List 4"/>
    <w:basedOn w:val="Normal"/>
    <w:rsid w:val="00423BDA"/>
    <w:pPr>
      <w:suppressAutoHyphens w:val="0"/>
      <w:autoSpaceDN/>
      <w:spacing w:after="0" w:line="240" w:lineRule="auto"/>
      <w:ind w:left="1132" w:hanging="283"/>
      <w:textAlignment w:val="auto"/>
    </w:pPr>
    <w:rPr>
      <w:rFonts w:ascii="Arial" w:eastAsia="SimSun" w:hAnsi="Arial"/>
      <w:szCs w:val="24"/>
      <w:lang w:eastAsia="zh-CN"/>
    </w:rPr>
  </w:style>
  <w:style w:type="paragraph" w:styleId="List5">
    <w:name w:val="List 5"/>
    <w:basedOn w:val="Normal"/>
    <w:rsid w:val="00423BDA"/>
    <w:pPr>
      <w:suppressAutoHyphens w:val="0"/>
      <w:autoSpaceDN/>
      <w:spacing w:after="0" w:line="240" w:lineRule="auto"/>
      <w:ind w:left="1415" w:hanging="283"/>
      <w:textAlignment w:val="auto"/>
    </w:pPr>
    <w:rPr>
      <w:rFonts w:ascii="Arial" w:eastAsia="SimSun" w:hAnsi="Arial"/>
      <w:szCs w:val="24"/>
      <w:lang w:eastAsia="zh-CN"/>
    </w:rPr>
  </w:style>
  <w:style w:type="paragraph" w:styleId="ListContinue">
    <w:name w:val="List Continue"/>
    <w:basedOn w:val="Normal"/>
    <w:rsid w:val="00423BDA"/>
    <w:pPr>
      <w:suppressAutoHyphens w:val="0"/>
      <w:autoSpaceDN/>
      <w:spacing w:after="120" w:line="240" w:lineRule="auto"/>
      <w:ind w:left="283"/>
      <w:textAlignment w:val="auto"/>
    </w:pPr>
    <w:rPr>
      <w:rFonts w:ascii="Arial" w:eastAsia="SimSun" w:hAnsi="Arial"/>
      <w:szCs w:val="24"/>
      <w:lang w:eastAsia="zh-CN"/>
    </w:rPr>
  </w:style>
  <w:style w:type="paragraph" w:styleId="ListContinue2">
    <w:name w:val="List Continue 2"/>
    <w:basedOn w:val="Normal"/>
    <w:rsid w:val="00423BDA"/>
    <w:pPr>
      <w:suppressAutoHyphens w:val="0"/>
      <w:autoSpaceDN/>
      <w:spacing w:after="120" w:line="240" w:lineRule="auto"/>
      <w:ind w:left="566"/>
      <w:textAlignment w:val="auto"/>
    </w:pPr>
    <w:rPr>
      <w:rFonts w:ascii="Arial" w:eastAsia="SimSun" w:hAnsi="Arial"/>
      <w:szCs w:val="24"/>
      <w:lang w:eastAsia="zh-CN"/>
    </w:rPr>
  </w:style>
  <w:style w:type="paragraph" w:styleId="ListContinue3">
    <w:name w:val="List Continue 3"/>
    <w:basedOn w:val="Normal"/>
    <w:rsid w:val="00423BDA"/>
    <w:pPr>
      <w:suppressAutoHyphens w:val="0"/>
      <w:autoSpaceDN/>
      <w:spacing w:after="120" w:line="240" w:lineRule="auto"/>
      <w:ind w:left="849"/>
      <w:textAlignment w:val="auto"/>
    </w:pPr>
    <w:rPr>
      <w:rFonts w:ascii="Arial" w:eastAsia="SimSun" w:hAnsi="Arial"/>
      <w:szCs w:val="24"/>
      <w:lang w:eastAsia="zh-CN"/>
    </w:rPr>
  </w:style>
  <w:style w:type="paragraph" w:styleId="ListContinue4">
    <w:name w:val="List Continue 4"/>
    <w:basedOn w:val="Normal"/>
    <w:rsid w:val="00423BDA"/>
    <w:pPr>
      <w:suppressAutoHyphens w:val="0"/>
      <w:autoSpaceDN/>
      <w:spacing w:after="120" w:line="240" w:lineRule="auto"/>
      <w:ind w:left="1132"/>
      <w:textAlignment w:val="auto"/>
    </w:pPr>
    <w:rPr>
      <w:rFonts w:ascii="Arial" w:eastAsia="SimSun" w:hAnsi="Arial"/>
      <w:szCs w:val="24"/>
      <w:lang w:eastAsia="zh-CN"/>
    </w:rPr>
  </w:style>
  <w:style w:type="paragraph" w:styleId="ListContinue5">
    <w:name w:val="List Continue 5"/>
    <w:basedOn w:val="Normal"/>
    <w:rsid w:val="00423BDA"/>
    <w:pPr>
      <w:suppressAutoHyphens w:val="0"/>
      <w:autoSpaceDN/>
      <w:spacing w:after="120" w:line="240" w:lineRule="auto"/>
      <w:ind w:left="1415"/>
      <w:textAlignment w:val="auto"/>
    </w:pPr>
    <w:rPr>
      <w:rFonts w:ascii="Arial" w:eastAsia="SimSun" w:hAnsi="Arial"/>
      <w:szCs w:val="24"/>
      <w:lang w:eastAsia="zh-CN"/>
    </w:rPr>
  </w:style>
  <w:style w:type="paragraph" w:styleId="ListNumber">
    <w:name w:val="List Number"/>
    <w:basedOn w:val="Normal"/>
    <w:rsid w:val="00423BDA"/>
    <w:pPr>
      <w:numPr>
        <w:numId w:val="15"/>
      </w:numPr>
      <w:suppressAutoHyphens w:val="0"/>
      <w:autoSpaceDN/>
      <w:spacing w:after="0" w:line="240" w:lineRule="auto"/>
      <w:textAlignment w:val="auto"/>
    </w:pPr>
    <w:rPr>
      <w:rFonts w:ascii="Arial" w:eastAsia="SimSun" w:hAnsi="Arial"/>
      <w:szCs w:val="24"/>
      <w:lang w:eastAsia="zh-CN"/>
    </w:rPr>
  </w:style>
  <w:style w:type="paragraph" w:styleId="ListNumber2">
    <w:name w:val="List Number 2"/>
    <w:basedOn w:val="Normal"/>
    <w:rsid w:val="00423BDA"/>
    <w:pPr>
      <w:numPr>
        <w:numId w:val="16"/>
      </w:numPr>
      <w:suppressAutoHyphens w:val="0"/>
      <w:autoSpaceDN/>
      <w:spacing w:after="0" w:line="240" w:lineRule="auto"/>
      <w:textAlignment w:val="auto"/>
    </w:pPr>
    <w:rPr>
      <w:rFonts w:ascii="Arial" w:eastAsia="SimSun" w:hAnsi="Arial"/>
      <w:szCs w:val="24"/>
      <w:lang w:eastAsia="zh-CN"/>
    </w:rPr>
  </w:style>
  <w:style w:type="paragraph" w:styleId="ListNumber3">
    <w:name w:val="List Number 3"/>
    <w:basedOn w:val="Normal"/>
    <w:rsid w:val="00423BDA"/>
    <w:pPr>
      <w:numPr>
        <w:numId w:val="17"/>
      </w:numPr>
      <w:suppressAutoHyphens w:val="0"/>
      <w:autoSpaceDN/>
      <w:spacing w:after="0" w:line="240" w:lineRule="auto"/>
      <w:textAlignment w:val="auto"/>
    </w:pPr>
    <w:rPr>
      <w:rFonts w:ascii="Arial" w:eastAsia="SimSun" w:hAnsi="Arial"/>
      <w:szCs w:val="24"/>
      <w:lang w:eastAsia="zh-CN"/>
    </w:rPr>
  </w:style>
  <w:style w:type="paragraph" w:styleId="ListNumber4">
    <w:name w:val="List Number 4"/>
    <w:basedOn w:val="Normal"/>
    <w:rsid w:val="00423BDA"/>
    <w:pPr>
      <w:numPr>
        <w:numId w:val="18"/>
      </w:numPr>
      <w:suppressAutoHyphens w:val="0"/>
      <w:autoSpaceDN/>
      <w:spacing w:after="0" w:line="240" w:lineRule="auto"/>
      <w:textAlignment w:val="auto"/>
    </w:pPr>
    <w:rPr>
      <w:rFonts w:ascii="Arial" w:eastAsia="SimSun" w:hAnsi="Arial"/>
      <w:szCs w:val="24"/>
      <w:lang w:eastAsia="zh-CN"/>
    </w:rPr>
  </w:style>
  <w:style w:type="paragraph" w:styleId="ListNumber5">
    <w:name w:val="List Number 5"/>
    <w:basedOn w:val="Normal"/>
    <w:rsid w:val="00423BDA"/>
    <w:pPr>
      <w:tabs>
        <w:tab w:val="num" w:pos="1492"/>
      </w:tabs>
      <w:suppressAutoHyphens w:val="0"/>
      <w:autoSpaceDN/>
      <w:spacing w:after="0" w:line="240" w:lineRule="auto"/>
      <w:ind w:left="1492" w:hanging="360"/>
      <w:textAlignment w:val="auto"/>
    </w:pPr>
    <w:rPr>
      <w:rFonts w:ascii="Arial" w:eastAsia="SimSun" w:hAnsi="Arial"/>
      <w:szCs w:val="24"/>
      <w:lang w:eastAsia="zh-CN"/>
    </w:rPr>
  </w:style>
  <w:style w:type="paragraph" w:styleId="MacroText">
    <w:name w:val="macro"/>
    <w:link w:val="MacroTextChar"/>
    <w:semiHidden/>
    <w:rsid w:val="00423BDA"/>
    <w:pPr>
      <w:tabs>
        <w:tab w:val="left" w:pos="480"/>
        <w:tab w:val="left" w:pos="960"/>
        <w:tab w:val="left" w:pos="1440"/>
        <w:tab w:val="left" w:pos="1920"/>
        <w:tab w:val="left" w:pos="2400"/>
        <w:tab w:val="left" w:pos="2880"/>
        <w:tab w:val="left" w:pos="3360"/>
        <w:tab w:val="left" w:pos="3840"/>
        <w:tab w:val="left" w:pos="4320"/>
      </w:tabs>
      <w:autoSpaceDN/>
      <w:spacing w:after="0" w:line="240" w:lineRule="auto"/>
      <w:textAlignment w:val="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423BDA"/>
    <w:rPr>
      <w:rFonts w:ascii="Courier New" w:eastAsia="SimSun" w:hAnsi="Courier New" w:cs="Courier New"/>
      <w:sz w:val="20"/>
      <w:szCs w:val="20"/>
      <w:lang w:eastAsia="zh-CN"/>
    </w:rPr>
  </w:style>
  <w:style w:type="paragraph" w:styleId="MessageHeader">
    <w:name w:val="Message Header"/>
    <w:basedOn w:val="Normal"/>
    <w:link w:val="MessageHeaderChar"/>
    <w:rsid w:val="00423BDA"/>
    <w:pPr>
      <w:pBdr>
        <w:top w:val="single" w:sz="6" w:space="1" w:color="auto"/>
        <w:left w:val="single" w:sz="6" w:space="1" w:color="auto"/>
        <w:bottom w:val="single" w:sz="6" w:space="1" w:color="auto"/>
        <w:right w:val="single" w:sz="6" w:space="1" w:color="auto"/>
      </w:pBdr>
      <w:shd w:val="pct20" w:color="auto" w:fill="auto"/>
      <w:suppressAutoHyphens w:val="0"/>
      <w:autoSpaceDN/>
      <w:spacing w:after="0" w:line="240" w:lineRule="auto"/>
      <w:ind w:left="1134" w:hanging="1134"/>
      <w:textAlignment w:val="auto"/>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423BDA"/>
    <w:rPr>
      <w:rFonts w:ascii="Arial" w:eastAsia="SimSun" w:hAnsi="Arial" w:cs="Arial"/>
      <w:sz w:val="24"/>
      <w:szCs w:val="24"/>
      <w:shd w:val="pct20" w:color="auto" w:fill="auto"/>
      <w:lang w:eastAsia="zh-CN"/>
    </w:rPr>
  </w:style>
  <w:style w:type="paragraph" w:styleId="NormalWeb">
    <w:name w:val="Normal (Web)"/>
    <w:basedOn w:val="Normal"/>
    <w:uiPriority w:val="99"/>
    <w:rsid w:val="00423BDA"/>
    <w:pPr>
      <w:suppressAutoHyphens w:val="0"/>
      <w:autoSpaceDN/>
      <w:spacing w:after="0" w:line="240" w:lineRule="auto"/>
      <w:textAlignment w:val="auto"/>
    </w:pPr>
    <w:rPr>
      <w:rFonts w:ascii="Arial" w:eastAsia="SimSun" w:hAnsi="Arial"/>
      <w:sz w:val="24"/>
      <w:szCs w:val="24"/>
      <w:lang w:eastAsia="zh-CN"/>
    </w:rPr>
  </w:style>
  <w:style w:type="paragraph" w:styleId="NormalIndent">
    <w:name w:val="Normal Indent"/>
    <w:basedOn w:val="Normal"/>
    <w:rsid w:val="00423BDA"/>
    <w:pPr>
      <w:suppressAutoHyphens w:val="0"/>
      <w:autoSpaceDN/>
      <w:spacing w:after="0" w:line="240" w:lineRule="auto"/>
      <w:ind w:left="720"/>
      <w:textAlignment w:val="auto"/>
    </w:pPr>
    <w:rPr>
      <w:rFonts w:ascii="Arial" w:eastAsia="SimSun" w:hAnsi="Arial"/>
      <w:szCs w:val="24"/>
      <w:lang w:eastAsia="zh-CN"/>
    </w:rPr>
  </w:style>
  <w:style w:type="paragraph" w:styleId="NoteHeading">
    <w:name w:val="Note Heading"/>
    <w:basedOn w:val="Normal"/>
    <w:next w:val="Normal"/>
    <w:link w:val="NoteHeadingChar"/>
    <w:rsid w:val="00423BDA"/>
    <w:pPr>
      <w:suppressAutoHyphens w:val="0"/>
      <w:autoSpaceDN/>
      <w:spacing w:after="0" w:line="240" w:lineRule="auto"/>
      <w:textAlignment w:val="auto"/>
    </w:pPr>
    <w:rPr>
      <w:rFonts w:ascii="Arial" w:eastAsia="SimSun" w:hAnsi="Arial"/>
      <w:szCs w:val="24"/>
      <w:lang w:eastAsia="zh-CN"/>
    </w:rPr>
  </w:style>
  <w:style w:type="character" w:customStyle="1" w:styleId="NoteHeadingChar">
    <w:name w:val="Note Heading Char"/>
    <w:basedOn w:val="DefaultParagraphFont"/>
    <w:link w:val="NoteHeading"/>
    <w:rsid w:val="00423BDA"/>
    <w:rPr>
      <w:rFonts w:ascii="Arial" w:eastAsia="SimSun" w:hAnsi="Arial" w:cs="Times New Roman"/>
      <w:szCs w:val="24"/>
      <w:lang w:eastAsia="zh-CN"/>
    </w:rPr>
  </w:style>
  <w:style w:type="paragraph" w:styleId="PlainText">
    <w:name w:val="Plain Text"/>
    <w:basedOn w:val="Normal"/>
    <w:link w:val="PlainTextChar"/>
    <w:rsid w:val="00423BDA"/>
    <w:pPr>
      <w:suppressAutoHyphens w:val="0"/>
      <w:autoSpaceDN/>
      <w:spacing w:after="0" w:line="240" w:lineRule="auto"/>
      <w:textAlignment w:val="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423BDA"/>
    <w:rPr>
      <w:rFonts w:ascii="Courier New" w:eastAsia="SimSun" w:hAnsi="Courier New" w:cs="Courier New"/>
      <w:sz w:val="20"/>
      <w:szCs w:val="20"/>
      <w:lang w:eastAsia="zh-CN"/>
    </w:rPr>
  </w:style>
  <w:style w:type="paragraph" w:styleId="Salutation">
    <w:name w:val="Salutation"/>
    <w:basedOn w:val="Normal"/>
    <w:next w:val="Normal"/>
    <w:link w:val="SalutationChar"/>
    <w:rsid w:val="00423BDA"/>
    <w:pPr>
      <w:suppressAutoHyphens w:val="0"/>
      <w:autoSpaceDN/>
      <w:spacing w:after="0" w:line="240" w:lineRule="auto"/>
      <w:textAlignment w:val="auto"/>
    </w:pPr>
    <w:rPr>
      <w:rFonts w:ascii="Arial" w:eastAsia="SimSun" w:hAnsi="Arial"/>
      <w:szCs w:val="24"/>
      <w:lang w:eastAsia="zh-CN"/>
    </w:rPr>
  </w:style>
  <w:style w:type="character" w:customStyle="1" w:styleId="SalutationChar">
    <w:name w:val="Salutation Char"/>
    <w:basedOn w:val="DefaultParagraphFont"/>
    <w:link w:val="Salutation"/>
    <w:rsid w:val="00423BDA"/>
    <w:rPr>
      <w:rFonts w:ascii="Arial" w:eastAsia="SimSun" w:hAnsi="Arial" w:cs="Times New Roman"/>
      <w:szCs w:val="24"/>
      <w:lang w:eastAsia="zh-CN"/>
    </w:rPr>
  </w:style>
  <w:style w:type="paragraph" w:styleId="Signature">
    <w:name w:val="Signature"/>
    <w:basedOn w:val="Normal"/>
    <w:link w:val="SignatureChar"/>
    <w:rsid w:val="00423BDA"/>
    <w:pPr>
      <w:suppressAutoHyphens w:val="0"/>
      <w:autoSpaceDN/>
      <w:spacing w:after="0" w:line="240" w:lineRule="auto"/>
      <w:ind w:left="4252"/>
      <w:textAlignment w:val="auto"/>
    </w:pPr>
    <w:rPr>
      <w:rFonts w:ascii="Arial" w:eastAsia="SimSun" w:hAnsi="Arial"/>
      <w:szCs w:val="24"/>
      <w:lang w:eastAsia="zh-CN"/>
    </w:rPr>
  </w:style>
  <w:style w:type="character" w:customStyle="1" w:styleId="SignatureChar">
    <w:name w:val="Signature Char"/>
    <w:basedOn w:val="DefaultParagraphFont"/>
    <w:link w:val="Signature"/>
    <w:rsid w:val="00423BDA"/>
    <w:rPr>
      <w:rFonts w:ascii="Arial" w:eastAsia="SimSun" w:hAnsi="Arial" w:cs="Times New Roman"/>
      <w:szCs w:val="24"/>
      <w:lang w:eastAsia="zh-CN"/>
    </w:rPr>
  </w:style>
  <w:style w:type="character" w:styleId="Strong">
    <w:name w:val="Strong"/>
    <w:basedOn w:val="DefaultParagraphFont"/>
    <w:qFormat/>
    <w:rsid w:val="00423BDA"/>
    <w:rPr>
      <w:b/>
      <w:bCs/>
    </w:rPr>
  </w:style>
  <w:style w:type="character" w:customStyle="1" w:styleId="SubtitleChar">
    <w:name w:val="Subtitle Char"/>
    <w:basedOn w:val="DefaultParagraphFont"/>
    <w:link w:val="Subtitle"/>
    <w:rsid w:val="00423BDA"/>
    <w:rPr>
      <w:rFonts w:ascii="Georgia" w:eastAsia="Georgia" w:hAnsi="Georgia" w:cs="Georgia"/>
      <w:i/>
      <w:color w:val="666666"/>
      <w:sz w:val="48"/>
      <w:szCs w:val="48"/>
    </w:rPr>
  </w:style>
  <w:style w:type="table" w:styleId="Table3Deffects1">
    <w:name w:val="Table 3D effects 1"/>
    <w:basedOn w:val="TableNormal"/>
    <w:rsid w:val="00423BDA"/>
    <w:pPr>
      <w:autoSpaceDN/>
      <w:spacing w:after="0" w:line="240" w:lineRule="auto"/>
      <w:textAlignment w:val="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23BDA"/>
    <w:pPr>
      <w:autoSpaceDN/>
      <w:spacing w:after="0" w:line="240" w:lineRule="auto"/>
      <w:textAlignment w:val="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23BDA"/>
    <w:pPr>
      <w:autoSpaceDN/>
      <w:spacing w:after="0" w:line="240" w:lineRule="auto"/>
      <w:textAlignment w:val="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23BDA"/>
    <w:pPr>
      <w:autoSpaceDN/>
      <w:spacing w:after="0" w:line="240" w:lineRule="auto"/>
      <w:textAlignment w:val="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23BDA"/>
    <w:pPr>
      <w:autoSpaceDN/>
      <w:spacing w:after="0" w:line="240" w:lineRule="auto"/>
      <w:textAlignment w:val="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23BDA"/>
    <w:pPr>
      <w:autoSpaceDN/>
      <w:spacing w:after="0" w:line="240" w:lineRule="auto"/>
      <w:textAlignment w:val="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23BDA"/>
    <w:pPr>
      <w:autoSpaceDN/>
      <w:spacing w:after="0" w:line="240" w:lineRule="auto"/>
      <w:textAlignment w:val="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23BDA"/>
    <w:pPr>
      <w:autoSpaceDN/>
      <w:spacing w:after="0" w:line="240" w:lineRule="auto"/>
      <w:textAlignment w:val="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23BDA"/>
    <w:pPr>
      <w:autoSpaceDN/>
      <w:spacing w:after="0" w:line="240" w:lineRule="auto"/>
      <w:textAlignment w:val="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423BDA"/>
    <w:pPr>
      <w:suppressAutoHyphens w:val="0"/>
      <w:autoSpaceDN/>
      <w:spacing w:after="0" w:line="240" w:lineRule="auto"/>
      <w:ind w:left="220" w:hanging="220"/>
      <w:textAlignment w:val="auto"/>
    </w:pPr>
    <w:rPr>
      <w:rFonts w:ascii="Arial" w:eastAsia="SimSun" w:hAnsi="Arial"/>
      <w:szCs w:val="24"/>
      <w:lang w:eastAsia="zh-CN"/>
    </w:rPr>
  </w:style>
  <w:style w:type="paragraph" w:styleId="TableofFigures">
    <w:name w:val="table of figures"/>
    <w:basedOn w:val="Normal"/>
    <w:next w:val="Normal"/>
    <w:semiHidden/>
    <w:rsid w:val="00423BDA"/>
    <w:pPr>
      <w:suppressAutoHyphens w:val="0"/>
      <w:autoSpaceDN/>
      <w:spacing w:after="0" w:line="240" w:lineRule="auto"/>
      <w:textAlignment w:val="auto"/>
    </w:pPr>
    <w:rPr>
      <w:rFonts w:ascii="Arial" w:eastAsia="SimSun" w:hAnsi="Arial"/>
      <w:szCs w:val="24"/>
      <w:lang w:eastAsia="zh-CN"/>
    </w:rPr>
  </w:style>
  <w:style w:type="table" w:styleId="TableProfessional">
    <w:name w:val="Table Professional"/>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23BDA"/>
    <w:pPr>
      <w:autoSpaceDN/>
      <w:spacing w:after="0" w:line="240" w:lineRule="auto"/>
      <w:textAlignment w:val="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23BDA"/>
    <w:pPr>
      <w:autoSpaceDN/>
      <w:spacing w:after="0" w:line="240" w:lineRule="auto"/>
      <w:textAlignment w:val="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23BDA"/>
    <w:pPr>
      <w:autoSpaceDN/>
      <w:spacing w:after="0" w:line="240" w:lineRule="auto"/>
      <w:textAlignment w:val="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23BDA"/>
    <w:pPr>
      <w:autoSpaceDN/>
      <w:spacing w:after="0" w:line="240" w:lineRule="auto"/>
      <w:textAlignment w:val="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23BDA"/>
    <w:pPr>
      <w:autoSpaceDN/>
      <w:spacing w:after="0" w:line="240" w:lineRule="auto"/>
      <w:textAlignment w:val="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23BDA"/>
    <w:pPr>
      <w:autoSpaceDN/>
      <w:spacing w:after="0" w:line="240" w:lineRule="auto"/>
      <w:textAlignment w:val="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
    <w:name w:val="Title Char"/>
    <w:basedOn w:val="DefaultParagraphFont"/>
    <w:link w:val="Title"/>
    <w:rsid w:val="00423BDA"/>
    <w:rPr>
      <w:rFonts w:cs="Times New Roman"/>
      <w:b/>
      <w:sz w:val="72"/>
      <w:szCs w:val="72"/>
    </w:rPr>
  </w:style>
  <w:style w:type="paragraph" w:styleId="ListParagraph">
    <w:name w:val="List Paragraph"/>
    <w:basedOn w:val="Normal"/>
    <w:uiPriority w:val="34"/>
    <w:qFormat/>
    <w:rsid w:val="00423BDA"/>
    <w:pPr>
      <w:suppressAutoHyphens w:val="0"/>
      <w:autoSpaceDN/>
      <w:spacing w:after="0" w:line="240" w:lineRule="auto"/>
      <w:ind w:left="720"/>
      <w:textAlignment w:val="auto"/>
    </w:pPr>
    <w:rPr>
      <w:rFonts w:ascii="Arial" w:eastAsia="SimSun" w:hAnsi="Arial"/>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423BDA"/>
    <w:pPr>
      <w:suppressAutoHyphens w:val="0"/>
      <w:autoSpaceDN/>
      <w:spacing w:before="120" w:after="120" w:line="240" w:lineRule="auto"/>
      <w:textAlignment w:val="auto"/>
    </w:pPr>
    <w:rPr>
      <w:rFonts w:ascii="Arial" w:eastAsia="Times New Roman" w:hAnsi="Arial" w:cs="Arial"/>
      <w:lang w:val="en-US" w:eastAsia="en-US"/>
    </w:rPr>
  </w:style>
  <w:style w:type="character" w:customStyle="1" w:styleId="Paragraph3Char">
    <w:name w:val="Paragraph 3 Char"/>
    <w:basedOn w:val="DefaultParagraphFont"/>
    <w:link w:val="Paragraph3"/>
    <w:rsid w:val="00423BDA"/>
    <w:rPr>
      <w:rFonts w:ascii="Arial" w:eastAsia="Times New Roman" w:hAnsi="Arial" w:cs="Arial"/>
      <w:lang w:val="en-US" w:eastAsia="en-US"/>
    </w:rPr>
  </w:style>
  <w:style w:type="paragraph" w:customStyle="1" w:styleId="BodyText1">
    <w:name w:val="Body Text1"/>
    <w:basedOn w:val="Normal"/>
    <w:rsid w:val="00423BDA"/>
    <w:pPr>
      <w:suppressAutoHyphens w:val="0"/>
      <w:overflowPunct w:val="0"/>
      <w:autoSpaceDE w:val="0"/>
      <w:adjustRightInd w:val="0"/>
      <w:spacing w:before="240" w:after="120" w:line="240" w:lineRule="auto"/>
    </w:pPr>
    <w:rPr>
      <w:rFonts w:ascii="Arial" w:eastAsia="Times New Roman" w:hAnsi="Arial" w:cs="Arial"/>
      <w:noProof/>
      <w:szCs w:val="20"/>
      <w:lang w:val="en-US" w:eastAsia="en-US"/>
    </w:rPr>
  </w:style>
  <w:style w:type="paragraph" w:customStyle="1" w:styleId="Paragraph1">
    <w:name w:val="Paragraph 1"/>
    <w:basedOn w:val="Normal"/>
    <w:rsid w:val="00423BDA"/>
    <w:pPr>
      <w:suppressAutoHyphens w:val="0"/>
      <w:autoSpaceDN/>
      <w:spacing w:before="120" w:after="120" w:line="240" w:lineRule="auto"/>
      <w:textAlignment w:val="auto"/>
    </w:pPr>
    <w:rPr>
      <w:rFonts w:ascii="Arial" w:eastAsia="Times New Roman" w:hAnsi="Arial"/>
      <w:b/>
      <w:szCs w:val="24"/>
      <w:lang w:eastAsia="en-US"/>
    </w:rPr>
  </w:style>
  <w:style w:type="paragraph" w:customStyle="1" w:styleId="ScheduleLevel1">
    <w:name w:val="Schedule Level 1"/>
    <w:basedOn w:val="Normal"/>
    <w:rsid w:val="00423BDA"/>
    <w:pPr>
      <w:numPr>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2">
    <w:name w:val="Schedule Level 2"/>
    <w:basedOn w:val="ScheduleL2"/>
    <w:rsid w:val="00423BDA"/>
    <w:rPr>
      <w:rFonts w:cs="Arial"/>
    </w:rPr>
  </w:style>
  <w:style w:type="paragraph" w:customStyle="1" w:styleId="ScheduleLevel3">
    <w:name w:val="Schedule Level 3"/>
    <w:basedOn w:val="Normal"/>
    <w:rsid w:val="00423BDA"/>
    <w:pPr>
      <w:numPr>
        <w:ilvl w:val="2"/>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4">
    <w:name w:val="Schedule Level 4"/>
    <w:basedOn w:val="Normal"/>
    <w:rsid w:val="00423BDA"/>
    <w:pPr>
      <w:numPr>
        <w:ilvl w:val="3"/>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5">
    <w:name w:val="Schedule Level 5"/>
    <w:basedOn w:val="Normal"/>
    <w:rsid w:val="00423BDA"/>
    <w:pPr>
      <w:numPr>
        <w:ilvl w:val="4"/>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6">
    <w:name w:val="Schedule Level 6"/>
    <w:basedOn w:val="Normal"/>
    <w:rsid w:val="00423BDA"/>
    <w:pPr>
      <w:numPr>
        <w:ilvl w:val="5"/>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7">
    <w:name w:val="Schedule Level 7"/>
    <w:basedOn w:val="Normal"/>
    <w:rsid w:val="00423BDA"/>
    <w:pPr>
      <w:numPr>
        <w:ilvl w:val="6"/>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8">
    <w:name w:val="Schedule Level 8"/>
    <w:basedOn w:val="Normal"/>
    <w:rsid w:val="00423BDA"/>
    <w:pPr>
      <w:numPr>
        <w:ilvl w:val="7"/>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Level9">
    <w:name w:val="Schedule Level 9"/>
    <w:basedOn w:val="Normal"/>
    <w:rsid w:val="00423BDA"/>
    <w:pPr>
      <w:numPr>
        <w:ilvl w:val="8"/>
        <w:numId w:val="20"/>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Paragraph4">
    <w:name w:val="Paragraph 4"/>
    <w:basedOn w:val="Normal"/>
    <w:rsid w:val="00423BDA"/>
    <w:pPr>
      <w:tabs>
        <w:tab w:val="num" w:pos="2700"/>
      </w:tabs>
      <w:suppressAutoHyphens w:val="0"/>
      <w:autoSpaceDN/>
      <w:spacing w:before="120" w:after="120" w:line="240" w:lineRule="auto"/>
      <w:ind w:left="2484" w:hanging="504"/>
      <w:textAlignment w:val="auto"/>
    </w:pPr>
    <w:rPr>
      <w:rFonts w:ascii="Arial" w:eastAsia="Times New Roman" w:hAnsi="Arial"/>
      <w:szCs w:val="24"/>
      <w:lang w:eastAsia="en-US"/>
    </w:rPr>
  </w:style>
  <w:style w:type="paragraph" w:styleId="NoSpacing">
    <w:name w:val="No Spacing"/>
    <w:link w:val="NoSpacingChar"/>
    <w:uiPriority w:val="1"/>
    <w:qFormat/>
    <w:rsid w:val="00423BDA"/>
    <w:pPr>
      <w:autoSpaceDN/>
      <w:spacing w:after="0" w:line="240" w:lineRule="auto"/>
      <w:textAlignment w:val="auto"/>
    </w:pPr>
    <w:rPr>
      <w:rFonts w:eastAsia="Times New Roman" w:cs="Times New Roman"/>
      <w:lang w:val="en-US" w:eastAsia="en-US"/>
    </w:rPr>
  </w:style>
  <w:style w:type="character" w:customStyle="1" w:styleId="NoSpacingChar">
    <w:name w:val="No Spacing Char"/>
    <w:basedOn w:val="DefaultParagraphFont"/>
    <w:link w:val="NoSpacing"/>
    <w:uiPriority w:val="1"/>
    <w:rsid w:val="00423BDA"/>
    <w:rPr>
      <w:rFonts w:eastAsia="Times New Roman" w:cs="Times New Roman"/>
      <w:lang w:val="en-US" w:eastAsia="en-US"/>
    </w:rPr>
  </w:style>
  <w:style w:type="paragraph" w:customStyle="1" w:styleId="StyleHeading120pt">
    <w:name w:val="Style Heading 1 + 20 pt"/>
    <w:basedOn w:val="Heading1"/>
    <w:rsid w:val="00423BDA"/>
    <w:pPr>
      <w:keepLines w:val="0"/>
      <w:suppressAutoHyphens w:val="0"/>
      <w:overflowPunct w:val="0"/>
      <w:autoSpaceDE w:val="0"/>
      <w:adjustRightInd w:val="0"/>
      <w:spacing w:before="0" w:after="440" w:line="240" w:lineRule="auto"/>
      <w:ind w:left="431" w:hanging="431"/>
    </w:pPr>
    <w:rPr>
      <w:rFonts w:ascii="Arial" w:hAnsi="Arial"/>
      <w:noProof/>
      <w:color w:val="566BBA"/>
      <w:szCs w:val="12"/>
      <w:lang w:eastAsia="en-US"/>
    </w:rPr>
  </w:style>
  <w:style w:type="character" w:customStyle="1" w:styleId="BBLegal2a">
    <w:name w:val="B&amp;B Legal 2a"/>
    <w:basedOn w:val="DefaultParagraphFont"/>
    <w:rsid w:val="00423BDA"/>
  </w:style>
  <w:style w:type="paragraph" w:customStyle="1" w:styleId="Paragraph2">
    <w:name w:val="Paragraph 2"/>
    <w:basedOn w:val="Normal"/>
    <w:rsid w:val="00423BDA"/>
    <w:pPr>
      <w:suppressAutoHyphens w:val="0"/>
      <w:autoSpaceDN/>
      <w:spacing w:before="120" w:after="120" w:line="240" w:lineRule="auto"/>
      <w:textAlignment w:val="auto"/>
    </w:pPr>
    <w:rPr>
      <w:rFonts w:ascii="Arial" w:eastAsia="Times New Roman" w:hAnsi="Arial"/>
      <w:b/>
      <w:szCs w:val="24"/>
      <w:lang w:eastAsia="en-US"/>
    </w:rPr>
  </w:style>
  <w:style w:type="paragraph" w:customStyle="1" w:styleId="Level1">
    <w:name w:val="Level 1"/>
    <w:basedOn w:val="Normal"/>
    <w:rsid w:val="00423BDA"/>
    <w:pPr>
      <w:numPr>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2">
    <w:name w:val="Level 2"/>
    <w:basedOn w:val="Normal"/>
    <w:rsid w:val="00423BDA"/>
    <w:pPr>
      <w:numPr>
        <w:ilvl w:val="1"/>
        <w:numId w:val="21"/>
      </w:numPr>
      <w:suppressAutoHyphens w:val="0"/>
      <w:autoSpaceDN/>
      <w:spacing w:after="240" w:line="240" w:lineRule="auto"/>
      <w:jc w:val="both"/>
      <w:textAlignment w:val="auto"/>
    </w:pPr>
    <w:rPr>
      <w:rFonts w:ascii="Arial" w:eastAsia="Times New Roman" w:hAnsi="Arial"/>
      <w:lang w:eastAsia="en-US"/>
    </w:rPr>
  </w:style>
  <w:style w:type="paragraph" w:customStyle="1" w:styleId="Level3">
    <w:name w:val="Level 3"/>
    <w:basedOn w:val="Normal"/>
    <w:rsid w:val="00423BDA"/>
    <w:pPr>
      <w:numPr>
        <w:ilvl w:val="2"/>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4">
    <w:name w:val="Level 4"/>
    <w:basedOn w:val="Normal"/>
    <w:rsid w:val="00423BDA"/>
    <w:pPr>
      <w:numPr>
        <w:ilvl w:val="3"/>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5">
    <w:name w:val="Level 5"/>
    <w:basedOn w:val="Normal"/>
    <w:rsid w:val="00423BDA"/>
    <w:pPr>
      <w:numPr>
        <w:ilvl w:val="4"/>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6">
    <w:name w:val="Level 6"/>
    <w:basedOn w:val="Normal"/>
    <w:rsid w:val="00423BDA"/>
    <w:pPr>
      <w:numPr>
        <w:ilvl w:val="5"/>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7">
    <w:name w:val="Level 7"/>
    <w:basedOn w:val="Normal"/>
    <w:rsid w:val="00423BDA"/>
    <w:pPr>
      <w:numPr>
        <w:ilvl w:val="6"/>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8">
    <w:name w:val="Level 8"/>
    <w:basedOn w:val="Normal"/>
    <w:rsid w:val="00423BDA"/>
    <w:pPr>
      <w:numPr>
        <w:ilvl w:val="7"/>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Level9">
    <w:name w:val="Level 9"/>
    <w:basedOn w:val="Normal"/>
    <w:rsid w:val="00423BDA"/>
    <w:pPr>
      <w:numPr>
        <w:ilvl w:val="8"/>
        <w:numId w:val="21"/>
      </w:numPr>
      <w:suppressAutoHyphens w:val="0"/>
      <w:autoSpaceDN/>
      <w:spacing w:after="240" w:line="240" w:lineRule="auto"/>
      <w:jc w:val="both"/>
      <w:textAlignment w:val="auto"/>
    </w:pPr>
    <w:rPr>
      <w:rFonts w:ascii="Arial" w:eastAsia="Times New Roman" w:hAnsi="Arial"/>
      <w:szCs w:val="20"/>
      <w:lang w:eastAsia="en-US"/>
    </w:rPr>
  </w:style>
  <w:style w:type="paragraph" w:customStyle="1" w:styleId="ScheduleHeader">
    <w:name w:val="Schedule Header"/>
    <w:basedOn w:val="Normal"/>
    <w:next w:val="Normal"/>
    <w:rsid w:val="00423BDA"/>
    <w:pPr>
      <w:suppressAutoHyphens w:val="0"/>
      <w:autoSpaceDN/>
      <w:spacing w:after="240" w:line="240" w:lineRule="auto"/>
      <w:jc w:val="center"/>
      <w:textAlignment w:val="auto"/>
    </w:pPr>
    <w:rPr>
      <w:rFonts w:ascii="Arial" w:eastAsia="Times New Roman" w:hAnsi="Arial"/>
      <w:b/>
      <w:caps/>
      <w:szCs w:val="20"/>
      <w:u w:val="single"/>
      <w:lang w:eastAsia="en-US"/>
    </w:rPr>
  </w:style>
  <w:style w:type="paragraph" w:customStyle="1" w:styleId="Level1Heading">
    <w:name w:val="Level 1 Heading"/>
    <w:basedOn w:val="Level1"/>
    <w:next w:val="Level1"/>
    <w:rsid w:val="00423BDA"/>
    <w:pPr>
      <w:keepNext/>
      <w:ind w:left="431" w:hanging="431"/>
    </w:pPr>
    <w:rPr>
      <w:b/>
      <w:caps/>
      <w:u w:val="single"/>
    </w:rPr>
  </w:style>
  <w:style w:type="paragraph" w:customStyle="1" w:styleId="Level2Heading">
    <w:name w:val="Level 2 Heading"/>
    <w:basedOn w:val="Level2"/>
    <w:next w:val="Level2"/>
    <w:rsid w:val="00423BDA"/>
    <w:pPr>
      <w:keepNext/>
      <w:ind w:left="1077" w:hanging="646"/>
    </w:pPr>
    <w:rPr>
      <w:b/>
      <w:u w:val="single"/>
    </w:rPr>
  </w:style>
  <w:style w:type="paragraph" w:customStyle="1" w:styleId="Level3Heading">
    <w:name w:val="Level 3 Heading"/>
    <w:basedOn w:val="Level3"/>
    <w:next w:val="Level3"/>
    <w:rsid w:val="00423BDA"/>
    <w:pPr>
      <w:keepNext/>
      <w:ind w:left="1939" w:hanging="862"/>
    </w:pPr>
    <w:rPr>
      <w:u w:val="single"/>
    </w:rPr>
  </w:style>
  <w:style w:type="paragraph" w:customStyle="1" w:styleId="ScheduleLevel1Heading">
    <w:name w:val="Schedule Level 1 Heading"/>
    <w:basedOn w:val="ScheduleLevel1"/>
    <w:next w:val="ScheduleLevel1"/>
    <w:rsid w:val="00423BDA"/>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423BDA"/>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423BDA"/>
    <w:pPr>
      <w:keepNext/>
      <w:numPr>
        <w:ilvl w:val="0"/>
        <w:numId w:val="19"/>
      </w:numPr>
    </w:pPr>
    <w:rPr>
      <w:u w:val="single"/>
    </w:rPr>
  </w:style>
  <w:style w:type="character" w:customStyle="1" w:styleId="Level4Char">
    <w:name w:val="Level 4 Char"/>
    <w:basedOn w:val="DefaultParagraphFont"/>
    <w:rsid w:val="00423BDA"/>
    <w:rPr>
      <w:rFonts w:ascii="Arial" w:hAnsi="Arial"/>
      <w:sz w:val="22"/>
      <w:lang w:val="en-GB" w:eastAsia="en-US" w:bidi="ar-SA"/>
    </w:rPr>
  </w:style>
  <w:style w:type="character" w:customStyle="1" w:styleId="Level3Char">
    <w:name w:val="Level 3 Char"/>
    <w:basedOn w:val="DefaultParagraphFont"/>
    <w:rsid w:val="00423BDA"/>
    <w:rPr>
      <w:rFonts w:ascii="Arial" w:hAnsi="Arial"/>
      <w:sz w:val="22"/>
      <w:lang w:val="en-GB" w:eastAsia="en-US" w:bidi="ar-SA"/>
    </w:rPr>
  </w:style>
  <w:style w:type="paragraph" w:customStyle="1" w:styleId="Style2">
    <w:name w:val="Style2"/>
    <w:basedOn w:val="Normal"/>
    <w:rsid w:val="00423BDA"/>
    <w:pPr>
      <w:tabs>
        <w:tab w:val="left" w:pos="720"/>
        <w:tab w:val="left" w:pos="851"/>
        <w:tab w:val="left" w:pos="1418"/>
        <w:tab w:val="left" w:pos="1584"/>
        <w:tab w:val="left" w:pos="2592"/>
        <w:tab w:val="left" w:pos="3744"/>
        <w:tab w:val="left" w:pos="5184"/>
        <w:tab w:val="left" w:pos="6912"/>
      </w:tabs>
      <w:suppressAutoHyphens w:val="0"/>
      <w:autoSpaceDN/>
      <w:spacing w:after="0" w:line="240" w:lineRule="auto"/>
      <w:jc w:val="both"/>
      <w:textAlignment w:val="auto"/>
    </w:pPr>
    <w:rPr>
      <w:rFonts w:ascii="Arial" w:eastAsia="Times New Roman" w:hAnsi="Arial"/>
      <w:sz w:val="24"/>
      <w:szCs w:val="20"/>
      <w:lang w:eastAsia="en-US"/>
    </w:rPr>
  </w:style>
  <w:style w:type="character" w:customStyle="1" w:styleId="1">
    <w:name w:val="1"/>
    <w:rsid w:val="00423BDA"/>
    <w:rPr>
      <w:rFonts w:ascii="CG Times" w:hAnsi="CG Times"/>
      <w:sz w:val="24"/>
    </w:rPr>
  </w:style>
  <w:style w:type="paragraph" w:customStyle="1" w:styleId="TxBrp15">
    <w:name w:val="TxBr_p15"/>
    <w:basedOn w:val="Normal"/>
    <w:rsid w:val="00423BDA"/>
    <w:pPr>
      <w:widowControl w:val="0"/>
      <w:tabs>
        <w:tab w:val="left" w:pos="204"/>
      </w:tabs>
      <w:suppressAutoHyphens w:val="0"/>
      <w:autoSpaceDN/>
      <w:spacing w:after="0" w:line="289" w:lineRule="atLeast"/>
      <w:jc w:val="both"/>
      <w:textAlignment w:val="auto"/>
    </w:pPr>
    <w:rPr>
      <w:rFonts w:ascii="Arial" w:eastAsia="Times New Roman" w:hAnsi="Arial"/>
      <w:snapToGrid w:val="0"/>
      <w:sz w:val="24"/>
      <w:szCs w:val="20"/>
      <w:lang w:eastAsia="en-US"/>
    </w:rPr>
  </w:style>
  <w:style w:type="paragraph" w:customStyle="1" w:styleId="Body0">
    <w:name w:val="Body"/>
    <w:rsid w:val="00423BDA"/>
    <w:pPr>
      <w:tabs>
        <w:tab w:val="left" w:pos="360"/>
      </w:tabs>
      <w:autoSpaceDN/>
      <w:spacing w:after="0" w:line="240" w:lineRule="auto"/>
      <w:textAlignment w:val="auto"/>
    </w:pPr>
    <w:rPr>
      <w:rFonts w:ascii="Arial" w:eastAsia="Times New Roman" w:hAnsi="Arial" w:cs="Times New Roman"/>
      <w:szCs w:val="20"/>
      <w:lang w:val="en-US" w:eastAsia="en-US"/>
    </w:rPr>
  </w:style>
  <w:style w:type="paragraph" w:customStyle="1" w:styleId="add">
    <w:name w:val="add"/>
    <w:rsid w:val="00423BDA"/>
    <w:pPr>
      <w:autoSpaceDN/>
      <w:spacing w:after="0" w:line="240" w:lineRule="auto"/>
      <w:textAlignment w:val="auto"/>
    </w:pPr>
    <w:rPr>
      <w:rFonts w:ascii="Times New Roman" w:eastAsia="Times New Roman" w:hAnsi="Times New Roman" w:cs="Times New Roman"/>
      <w:sz w:val="24"/>
      <w:szCs w:val="24"/>
      <w:lang w:eastAsia="en-US"/>
    </w:rPr>
  </w:style>
  <w:style w:type="paragraph" w:customStyle="1" w:styleId="KLegalHeading3">
    <w:name w:val="KLegal Heading 3"/>
    <w:basedOn w:val="Normal"/>
    <w:next w:val="Normal"/>
    <w:rsid w:val="00423BDA"/>
    <w:pPr>
      <w:keepNext/>
      <w:numPr>
        <w:ilvl w:val="2"/>
        <w:numId w:val="22"/>
      </w:numPr>
      <w:tabs>
        <w:tab w:val="clear" w:pos="720"/>
      </w:tabs>
      <w:suppressAutoHyphens w:val="0"/>
      <w:overflowPunct w:val="0"/>
      <w:autoSpaceDE w:val="0"/>
      <w:adjustRightInd w:val="0"/>
      <w:spacing w:after="220" w:line="240" w:lineRule="auto"/>
      <w:ind w:left="1440" w:hanging="720"/>
      <w:jc w:val="both"/>
    </w:pPr>
    <w:rPr>
      <w:rFonts w:ascii="Arial" w:eastAsia="Times New Roman" w:hAnsi="Arial"/>
      <w:b/>
      <w:szCs w:val="20"/>
      <w:lang w:eastAsia="en-US"/>
    </w:rPr>
  </w:style>
  <w:style w:type="paragraph" w:customStyle="1" w:styleId="KLegalHeading4">
    <w:name w:val="KLegal Heading 4"/>
    <w:basedOn w:val="Normal"/>
    <w:next w:val="Normal"/>
    <w:rsid w:val="00423BDA"/>
    <w:pPr>
      <w:keepNext/>
      <w:numPr>
        <w:ilvl w:val="3"/>
        <w:numId w:val="22"/>
      </w:numPr>
      <w:tabs>
        <w:tab w:val="clear" w:pos="1080"/>
      </w:tabs>
      <w:suppressAutoHyphens w:val="0"/>
      <w:overflowPunct w:val="0"/>
      <w:autoSpaceDE w:val="0"/>
      <w:adjustRightInd w:val="0"/>
      <w:spacing w:after="220" w:line="240" w:lineRule="auto"/>
      <w:ind w:left="2160" w:hanging="720"/>
      <w:jc w:val="both"/>
    </w:pPr>
    <w:rPr>
      <w:rFonts w:ascii="Arial" w:eastAsia="Times New Roman" w:hAnsi="Arial"/>
      <w:b/>
      <w:i/>
      <w:szCs w:val="20"/>
      <w:lang w:eastAsia="en-US"/>
    </w:rPr>
  </w:style>
  <w:style w:type="paragraph" w:customStyle="1" w:styleId="KLegalHeading1">
    <w:name w:val="KLegal Heading 1"/>
    <w:basedOn w:val="Normal"/>
    <w:next w:val="KLegalHeading2"/>
    <w:rsid w:val="00423BDA"/>
    <w:pPr>
      <w:keepNext/>
      <w:pageBreakBefore/>
      <w:numPr>
        <w:numId w:val="22"/>
      </w:numPr>
      <w:suppressAutoHyphens w:val="0"/>
      <w:overflowPunct w:val="0"/>
      <w:autoSpaceDE w:val="0"/>
      <w:adjustRightInd w:val="0"/>
      <w:spacing w:after="440" w:line="240" w:lineRule="auto"/>
      <w:ind w:left="851" w:hanging="851"/>
      <w:jc w:val="both"/>
      <w:outlineLvl w:val="0"/>
    </w:pPr>
    <w:rPr>
      <w:rFonts w:ascii="Arial" w:eastAsia="Times New Roman" w:hAnsi="Arial"/>
      <w:b/>
      <w:sz w:val="32"/>
      <w:szCs w:val="20"/>
      <w:lang w:eastAsia="en-US"/>
    </w:rPr>
  </w:style>
  <w:style w:type="paragraph" w:customStyle="1" w:styleId="KLegalHeading2">
    <w:name w:val="KLegal Heading 2"/>
    <w:basedOn w:val="Normal"/>
    <w:next w:val="KLegalHeading3"/>
    <w:rsid w:val="00423BDA"/>
    <w:pPr>
      <w:keepNext/>
      <w:numPr>
        <w:ilvl w:val="1"/>
        <w:numId w:val="22"/>
      </w:numPr>
      <w:tabs>
        <w:tab w:val="clear" w:pos="720"/>
      </w:tabs>
      <w:suppressAutoHyphens w:val="0"/>
      <w:overflowPunct w:val="0"/>
      <w:autoSpaceDE w:val="0"/>
      <w:adjustRightInd w:val="0"/>
      <w:spacing w:after="220" w:line="240" w:lineRule="auto"/>
      <w:ind w:left="851" w:hanging="851"/>
      <w:jc w:val="both"/>
      <w:outlineLvl w:val="1"/>
    </w:pPr>
    <w:rPr>
      <w:rFonts w:ascii="Arial" w:eastAsia="Times New Roman" w:hAnsi="Arial"/>
      <w:b/>
      <w:sz w:val="28"/>
      <w:szCs w:val="20"/>
      <w:lang w:eastAsia="en-US"/>
    </w:rPr>
  </w:style>
  <w:style w:type="paragraph" w:customStyle="1" w:styleId="01-Level1-BB">
    <w:name w:val="01-Level1-BB"/>
    <w:basedOn w:val="Normal"/>
    <w:next w:val="Normal"/>
    <w:rsid w:val="00423BDA"/>
    <w:pPr>
      <w:numPr>
        <w:numId w:val="23"/>
      </w:numPr>
      <w:suppressAutoHyphens w:val="0"/>
      <w:autoSpaceDN/>
      <w:spacing w:after="0" w:line="240" w:lineRule="auto"/>
      <w:jc w:val="both"/>
      <w:textAlignment w:val="auto"/>
    </w:pPr>
    <w:rPr>
      <w:rFonts w:ascii="Arial" w:eastAsia="Times New Roman" w:hAnsi="Arial"/>
      <w:b/>
      <w:szCs w:val="20"/>
      <w:lang w:eastAsia="en-US"/>
    </w:rPr>
  </w:style>
  <w:style w:type="paragraph" w:customStyle="1" w:styleId="01-Level2-BB">
    <w:name w:val="01-Level2-BB"/>
    <w:basedOn w:val="Normal"/>
    <w:next w:val="Normal"/>
    <w:rsid w:val="00423BDA"/>
    <w:pPr>
      <w:numPr>
        <w:ilvl w:val="1"/>
        <w:numId w:val="23"/>
      </w:numPr>
      <w:suppressAutoHyphens w:val="0"/>
      <w:autoSpaceDN/>
      <w:spacing w:after="0" w:line="240" w:lineRule="auto"/>
      <w:jc w:val="both"/>
      <w:textAlignment w:val="auto"/>
    </w:pPr>
    <w:rPr>
      <w:rFonts w:ascii="Arial" w:eastAsia="Times New Roman" w:hAnsi="Arial"/>
      <w:szCs w:val="20"/>
      <w:lang w:eastAsia="en-US"/>
    </w:rPr>
  </w:style>
  <w:style w:type="paragraph" w:customStyle="1" w:styleId="01-Level3-BB">
    <w:name w:val="01-Level3-BB"/>
    <w:basedOn w:val="Normal"/>
    <w:next w:val="Normal"/>
    <w:rsid w:val="00423BDA"/>
    <w:pPr>
      <w:numPr>
        <w:ilvl w:val="2"/>
        <w:numId w:val="23"/>
      </w:numPr>
      <w:suppressAutoHyphens w:val="0"/>
      <w:autoSpaceDN/>
      <w:spacing w:after="0" w:line="240" w:lineRule="auto"/>
      <w:jc w:val="both"/>
      <w:textAlignment w:val="auto"/>
    </w:pPr>
    <w:rPr>
      <w:rFonts w:ascii="Arial" w:eastAsia="Times New Roman" w:hAnsi="Arial"/>
      <w:szCs w:val="20"/>
      <w:lang w:eastAsia="en-US"/>
    </w:rPr>
  </w:style>
  <w:style w:type="paragraph" w:customStyle="1" w:styleId="01-Level4-BB">
    <w:name w:val="01-Level4-BB"/>
    <w:basedOn w:val="Normal"/>
    <w:next w:val="Normal"/>
    <w:rsid w:val="00423BDA"/>
    <w:pPr>
      <w:numPr>
        <w:ilvl w:val="3"/>
        <w:numId w:val="23"/>
      </w:numPr>
      <w:suppressAutoHyphens w:val="0"/>
      <w:autoSpaceDN/>
      <w:spacing w:after="0" w:line="240" w:lineRule="auto"/>
      <w:jc w:val="both"/>
      <w:textAlignment w:val="auto"/>
    </w:pPr>
    <w:rPr>
      <w:rFonts w:ascii="Arial" w:eastAsia="Times New Roman" w:hAnsi="Arial"/>
      <w:szCs w:val="20"/>
      <w:lang w:eastAsia="en-US"/>
    </w:rPr>
  </w:style>
  <w:style w:type="paragraph" w:customStyle="1" w:styleId="01-Level5-BB">
    <w:name w:val="01-Level5-BB"/>
    <w:basedOn w:val="Normal"/>
    <w:next w:val="Normal"/>
    <w:rsid w:val="00423BDA"/>
    <w:pPr>
      <w:numPr>
        <w:ilvl w:val="4"/>
        <w:numId w:val="23"/>
      </w:numPr>
      <w:suppressAutoHyphens w:val="0"/>
      <w:autoSpaceDN/>
      <w:spacing w:after="0" w:line="240" w:lineRule="auto"/>
      <w:jc w:val="both"/>
      <w:textAlignment w:val="auto"/>
    </w:pPr>
    <w:rPr>
      <w:rFonts w:ascii="Arial" w:eastAsia="Times New Roman" w:hAnsi="Arial"/>
      <w:szCs w:val="20"/>
      <w:lang w:eastAsia="en-US"/>
    </w:rPr>
  </w:style>
  <w:style w:type="paragraph" w:customStyle="1" w:styleId="00-Normal-BB">
    <w:name w:val="00-Normal-BB"/>
    <w:rsid w:val="00423BDA"/>
    <w:pPr>
      <w:autoSpaceDN/>
      <w:spacing w:after="0" w:line="240" w:lineRule="auto"/>
      <w:jc w:val="both"/>
      <w:textAlignment w:val="auto"/>
    </w:pPr>
    <w:rPr>
      <w:rFonts w:ascii="Arial" w:eastAsia="Times New Roman" w:hAnsi="Arial" w:cs="Times New Roman"/>
      <w:szCs w:val="20"/>
      <w:lang w:eastAsia="en-US"/>
    </w:rPr>
  </w:style>
  <w:style w:type="character" w:customStyle="1" w:styleId="StyleArial11pt">
    <w:name w:val="Style Arial 11 pt"/>
    <w:basedOn w:val="DefaultParagraphFont"/>
    <w:rsid w:val="00423BDA"/>
    <w:rPr>
      <w:rFonts w:ascii="Arial" w:hAnsi="Arial"/>
      <w:color w:val="auto"/>
      <w:sz w:val="22"/>
    </w:rPr>
  </w:style>
  <w:style w:type="paragraph" w:customStyle="1" w:styleId="StyleHeading3Arial11ptAutoLeft0cmFirstline0cm">
    <w:name w:val="Style Heading 3 + Arial 11 pt Auto Left:  0 cm First line:  0 cm"/>
    <w:basedOn w:val="Normal"/>
    <w:rsid w:val="00423BDA"/>
    <w:pPr>
      <w:numPr>
        <w:numId w:val="24"/>
      </w:numPr>
      <w:suppressAutoHyphens w:val="0"/>
      <w:autoSpaceDN/>
      <w:spacing w:after="0" w:line="240" w:lineRule="auto"/>
      <w:textAlignment w:val="auto"/>
    </w:pPr>
    <w:rPr>
      <w:rFonts w:ascii="Arial" w:eastAsia="Times New Roman" w:hAnsi="Arial"/>
      <w:sz w:val="24"/>
      <w:szCs w:val="24"/>
      <w:lang w:eastAsia="en-US"/>
    </w:rPr>
  </w:style>
  <w:style w:type="paragraph" w:customStyle="1" w:styleId="OutlineIndPara">
    <w:name w:val="Outline Ind Para"/>
    <w:basedOn w:val="Normal"/>
    <w:rsid w:val="00423BDA"/>
    <w:pPr>
      <w:suppressAutoHyphens w:val="0"/>
      <w:autoSpaceDN/>
      <w:spacing w:after="240" w:line="240" w:lineRule="auto"/>
      <w:ind w:left="851"/>
      <w:jc w:val="both"/>
      <w:textAlignment w:val="auto"/>
    </w:pPr>
    <w:rPr>
      <w:rFonts w:ascii="Arial" w:eastAsia="Times New Roman" w:hAnsi="Arial"/>
      <w:szCs w:val="20"/>
      <w:lang w:eastAsia="en-US"/>
    </w:rPr>
  </w:style>
  <w:style w:type="paragraph" w:customStyle="1" w:styleId="AppSub">
    <w:name w:val="App Sub"/>
    <w:basedOn w:val="Normal"/>
    <w:next w:val="Normal"/>
    <w:rsid w:val="00423BDA"/>
    <w:pPr>
      <w:numPr>
        <w:numId w:val="25"/>
      </w:numPr>
      <w:suppressAutoHyphens w:val="0"/>
      <w:autoSpaceDN/>
      <w:spacing w:after="240" w:line="240" w:lineRule="auto"/>
      <w:jc w:val="center"/>
      <w:textAlignment w:val="auto"/>
    </w:pPr>
    <w:rPr>
      <w:rFonts w:ascii="Arial" w:eastAsia="Times New Roman" w:hAnsi="Arial"/>
      <w:b/>
      <w:caps/>
      <w:szCs w:val="20"/>
      <w:lang w:eastAsia="en-US"/>
    </w:rPr>
  </w:style>
  <w:style w:type="paragraph" w:customStyle="1" w:styleId="StyleParagraph2JustifiedBefore12pt">
    <w:name w:val="Style Paragraph 2 + Justified Before:  12 pt"/>
    <w:basedOn w:val="Paragraph2"/>
    <w:rsid w:val="00423BDA"/>
    <w:pPr>
      <w:spacing w:before="240"/>
      <w:ind w:left="782" w:hanging="357"/>
      <w:jc w:val="both"/>
    </w:pPr>
    <w:rPr>
      <w:bCs/>
      <w:szCs w:val="20"/>
    </w:rPr>
  </w:style>
  <w:style w:type="paragraph" w:customStyle="1" w:styleId="HeadA">
    <w:name w:val="Head A"/>
    <w:basedOn w:val="Heading1"/>
    <w:next w:val="Normal"/>
    <w:rsid w:val="00423BDA"/>
    <w:pPr>
      <w:keepLines w:val="0"/>
      <w:numPr>
        <w:numId w:val="27"/>
      </w:numPr>
      <w:suppressAutoHyphens w:val="0"/>
      <w:autoSpaceDN/>
      <w:spacing w:before="0" w:after="120" w:line="240" w:lineRule="auto"/>
      <w:jc w:val="both"/>
      <w:textAlignment w:val="auto"/>
    </w:pPr>
    <w:rPr>
      <w:rFonts w:ascii="Arial" w:hAnsi="Arial"/>
      <w:color w:val="auto"/>
      <w:kern w:val="32"/>
      <w:szCs w:val="32"/>
    </w:rPr>
  </w:style>
  <w:style w:type="paragraph" w:customStyle="1" w:styleId="HeadC">
    <w:name w:val="Head C"/>
    <w:basedOn w:val="Heading3"/>
    <w:next w:val="Normal"/>
    <w:rsid w:val="00423BDA"/>
    <w:pPr>
      <w:keepLines w:val="0"/>
      <w:numPr>
        <w:ilvl w:val="2"/>
        <w:numId w:val="27"/>
      </w:numPr>
      <w:tabs>
        <w:tab w:val="left" w:pos="180"/>
      </w:tabs>
      <w:suppressAutoHyphens w:val="0"/>
      <w:autoSpaceDN/>
      <w:spacing w:before="0" w:after="120" w:line="240" w:lineRule="auto"/>
      <w:jc w:val="both"/>
      <w:textAlignment w:val="auto"/>
    </w:pPr>
    <w:rPr>
      <w:rFonts w:ascii="Arial" w:eastAsia="Times New Roman" w:hAnsi="Arial"/>
      <w:b w:val="0"/>
      <w:bCs/>
      <w:sz w:val="22"/>
      <w:szCs w:val="26"/>
    </w:rPr>
  </w:style>
  <w:style w:type="paragraph" w:customStyle="1" w:styleId="HeadB">
    <w:name w:val="Head B"/>
    <w:basedOn w:val="Normal"/>
    <w:rsid w:val="00423BDA"/>
    <w:pPr>
      <w:numPr>
        <w:ilvl w:val="1"/>
        <w:numId w:val="27"/>
      </w:numPr>
      <w:suppressAutoHyphens w:val="0"/>
      <w:autoSpaceDN/>
      <w:spacing w:after="60" w:line="240" w:lineRule="auto"/>
      <w:jc w:val="both"/>
      <w:textAlignment w:val="auto"/>
    </w:pPr>
    <w:rPr>
      <w:rFonts w:ascii="Arial Bold" w:eastAsia="Times New Roman" w:hAnsi="Arial Bold"/>
      <w:b/>
      <w:color w:val="0000FF"/>
      <w:sz w:val="24"/>
      <w:szCs w:val="24"/>
    </w:rPr>
  </w:style>
  <w:style w:type="character" w:customStyle="1" w:styleId="PQQbulletChar">
    <w:name w:val="PQQ bullet Char"/>
    <w:basedOn w:val="DefaultParagraphFont"/>
    <w:link w:val="PQQbullet"/>
    <w:locked/>
    <w:rsid w:val="00423BDA"/>
    <w:rPr>
      <w:rFonts w:ascii="Arial" w:hAnsi="Arial" w:cs="Arial"/>
    </w:rPr>
  </w:style>
  <w:style w:type="paragraph" w:customStyle="1" w:styleId="PQQbullet">
    <w:name w:val="PQQ bullet"/>
    <w:basedOn w:val="Normal"/>
    <w:link w:val="PQQbulletChar"/>
    <w:rsid w:val="00423BDA"/>
    <w:pPr>
      <w:numPr>
        <w:numId w:val="26"/>
      </w:numPr>
      <w:suppressAutoHyphens w:val="0"/>
      <w:autoSpaceDN/>
      <w:spacing w:after="0" w:line="240" w:lineRule="auto"/>
      <w:jc w:val="both"/>
      <w:textAlignment w:val="auto"/>
    </w:pPr>
    <w:rPr>
      <w:rFonts w:ascii="Arial" w:hAnsi="Arial" w:cs="Arial"/>
    </w:rPr>
  </w:style>
  <w:style w:type="character" w:customStyle="1" w:styleId="IndentAChar">
    <w:name w:val="Indent A Char"/>
    <w:basedOn w:val="DefaultParagraphFont"/>
    <w:link w:val="IndentA"/>
    <w:locked/>
    <w:rsid w:val="00423BDA"/>
    <w:rPr>
      <w:rFonts w:ascii="Arial" w:hAnsi="Arial" w:cs="Arial"/>
      <w:szCs w:val="24"/>
    </w:rPr>
  </w:style>
  <w:style w:type="paragraph" w:customStyle="1" w:styleId="IndentA">
    <w:name w:val="Indent A"/>
    <w:basedOn w:val="Normal"/>
    <w:link w:val="IndentAChar"/>
    <w:rsid w:val="00423BDA"/>
    <w:pPr>
      <w:suppressAutoHyphens w:val="0"/>
      <w:autoSpaceDN/>
      <w:spacing w:before="60" w:after="120" w:line="240" w:lineRule="auto"/>
      <w:ind w:left="181"/>
      <w:jc w:val="both"/>
      <w:textAlignment w:val="auto"/>
    </w:pPr>
    <w:rPr>
      <w:rFonts w:ascii="Arial" w:hAnsi="Arial" w:cs="Arial"/>
      <w:szCs w:val="24"/>
    </w:rPr>
  </w:style>
  <w:style w:type="paragraph" w:customStyle="1" w:styleId="htm01normal">
    <w:name w:val="htm01 normal"/>
    <w:basedOn w:val="Normal"/>
    <w:rsid w:val="00423BDA"/>
    <w:pPr>
      <w:suppressAutoHyphens w:val="0"/>
      <w:autoSpaceDN/>
      <w:spacing w:after="0" w:line="240" w:lineRule="auto"/>
      <w:ind w:left="900"/>
      <w:textAlignment w:val="auto"/>
    </w:pPr>
    <w:rPr>
      <w:rFonts w:ascii="Arial" w:eastAsia="Times New Roman" w:hAnsi="Arial"/>
      <w:sz w:val="24"/>
      <w:szCs w:val="20"/>
      <w:lang w:eastAsia="en-US"/>
    </w:rPr>
  </w:style>
  <w:style w:type="paragraph" w:styleId="Revision">
    <w:name w:val="Revision"/>
    <w:hidden/>
    <w:uiPriority w:val="99"/>
    <w:semiHidden/>
    <w:rsid w:val="00423BDA"/>
    <w:pPr>
      <w:autoSpaceDN/>
      <w:spacing w:after="0" w:line="240" w:lineRule="auto"/>
      <w:textAlignment w:val="auto"/>
    </w:pPr>
    <w:rPr>
      <w:rFonts w:ascii="Arial" w:eastAsia="SimSun" w:hAnsi="Arial" w:cs="Times New Roman"/>
      <w:szCs w:val="24"/>
      <w:lang w:eastAsia="zh-CN"/>
    </w:rPr>
  </w:style>
  <w:style w:type="paragraph" w:customStyle="1" w:styleId="Style1">
    <w:name w:val="Style1"/>
    <w:basedOn w:val="TOC9"/>
    <w:qFormat/>
    <w:rsid w:val="00423BDA"/>
    <w:rPr>
      <w:rFonts w:ascii="Arial" w:hAnsi="Arial"/>
      <w:noProof/>
    </w:rPr>
  </w:style>
  <w:style w:type="paragraph" w:customStyle="1" w:styleId="01-NormInd1-BB">
    <w:name w:val="01-NormInd1-BB"/>
    <w:basedOn w:val="Normal"/>
    <w:rsid w:val="00423BDA"/>
    <w:pPr>
      <w:suppressAutoHyphens w:val="0"/>
      <w:autoSpaceDN/>
      <w:spacing w:after="120" w:line="240" w:lineRule="auto"/>
      <w:ind w:left="720"/>
      <w:jc w:val="both"/>
      <w:textAlignment w:val="auto"/>
    </w:pPr>
    <w:rPr>
      <w:rFonts w:ascii="Arial" w:eastAsia="Times New Roman" w:hAnsi="Arial"/>
      <w:sz w:val="20"/>
      <w:szCs w:val="20"/>
      <w:lang w:eastAsia="en-US"/>
    </w:rPr>
  </w:style>
  <w:style w:type="character" w:customStyle="1" w:styleId="HouseStyleBaseChar">
    <w:name w:val="House Style Base Char"/>
    <w:basedOn w:val="DefaultParagraphFont"/>
    <w:link w:val="HouseStyleBase"/>
    <w:rsid w:val="00423BDA"/>
    <w:rPr>
      <w:rFonts w:ascii="Arial" w:eastAsia="STZhongsong" w:hAnsi="Arial" w:cs="Times New Roman"/>
      <w:szCs w:val="20"/>
      <w:lang w:eastAsia="zh-CN"/>
    </w:rPr>
  </w:style>
  <w:style w:type="character" w:customStyle="1" w:styleId="CharChar2">
    <w:name w:val="Char Char2"/>
    <w:basedOn w:val="DefaultParagraphFont"/>
    <w:rsid w:val="00423BDA"/>
    <w:rPr>
      <w:rFonts w:ascii="Arial" w:hAnsi="Arial"/>
      <w:sz w:val="22"/>
      <w:szCs w:val="24"/>
      <w:lang w:eastAsia="en-US"/>
    </w:rPr>
  </w:style>
  <w:style w:type="numbering" w:customStyle="1" w:styleId="1111111">
    <w:name w:val="1 / 1.1 / 1.1.11"/>
    <w:basedOn w:val="NoList"/>
    <w:next w:val="111111"/>
    <w:rsid w:val="00423BDA"/>
  </w:style>
  <w:style w:type="character" w:customStyle="1" w:styleId="apple-tab-span">
    <w:name w:val="apple-tab-span"/>
    <w:basedOn w:val="DefaultParagraphFont"/>
    <w:rsid w:val="00423BDA"/>
  </w:style>
  <w:style w:type="character" w:customStyle="1" w:styleId="UnresolvedMention1">
    <w:name w:val="Unresolved Mention1"/>
    <w:basedOn w:val="DefaultParagraphFont"/>
    <w:uiPriority w:val="99"/>
    <w:unhideWhenUsed/>
    <w:rsid w:val="00423BDA"/>
    <w:rPr>
      <w:color w:val="605E5C"/>
      <w:shd w:val="clear" w:color="auto" w:fill="E1DFDD"/>
    </w:rPr>
  </w:style>
  <w:style w:type="character" w:customStyle="1" w:styleId="Mention1">
    <w:name w:val="Mention1"/>
    <w:basedOn w:val="DefaultParagraphFont"/>
    <w:uiPriority w:val="99"/>
    <w:unhideWhenUsed/>
    <w:rsid w:val="00423BDA"/>
    <w:rPr>
      <w:color w:val="2B579A"/>
      <w:shd w:val="clear" w:color="auto" w:fill="E1DFDD"/>
    </w:rPr>
  </w:style>
  <w:style w:type="character" w:styleId="SubtleEmphasis">
    <w:name w:val="Subtle Emphasis"/>
    <w:basedOn w:val="DefaultParagraphFont"/>
    <w:uiPriority w:val="19"/>
    <w:qFormat/>
    <w:rsid w:val="00423BD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63698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government-supplier-assurance-framework" TargetMode="External"/><Relationship Id="rId18" Type="http://schemas.openxmlformats.org/officeDocument/2006/relationships/hyperlink" Target="https://www.gov.uk/government/publications/government-supplier-assurance-framewor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ov.uk/government/publications/dispatch-of-exam-scripts-yellow-label-service" TargetMode="External"/><Relationship Id="rId17" Type="http://schemas.openxmlformats.org/officeDocument/2006/relationships/hyperlink" Target="https://www.gov.uk/government/publications/security-policy-framework"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organisations/standards-and-testing-agency/abou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05BEDDB42BCF4EB5743C3443F342FC" ma:contentTypeVersion="8" ma:contentTypeDescription="Create a new document." ma:contentTypeScope="" ma:versionID="f1ae5d4d6cb59f0654084414907d0f12">
  <xsd:schema xmlns:xsd="http://www.w3.org/2001/XMLSchema" xmlns:xs="http://www.w3.org/2001/XMLSchema" xmlns:p="http://schemas.microsoft.com/office/2006/metadata/properties" xmlns:ns2="d6b18733-f85a-4b02-abcd-65362111bf08" xmlns:ns3="33291e71-0ccb-4922-892f-94785c70a05f" targetNamespace="http://schemas.microsoft.com/office/2006/metadata/properties" ma:root="true" ma:fieldsID="5b697c1c6b730144d3d83f9e542aefc2" ns2:_="" ns3:_="">
    <xsd:import namespace="d6b18733-f85a-4b02-abcd-65362111bf08"/>
    <xsd:import namespace="33291e71-0ccb-4922-892f-94785c70a05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b18733-f85a-4b02-abcd-65362111b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291e71-0ccb-4922-892f-94785c70a05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AD2A2-F281-4CF6-9DC8-EBA81F0E83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E4E4B-11CA-4729-9280-94B246756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b18733-f85a-4b02-abcd-65362111bf08"/>
    <ds:schemaRef ds:uri="33291e71-0ccb-4922-892f-94785c70a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98893-DBC2-47C2-A0F7-EF7939ECE6C7}">
  <ds:schemaRefs>
    <ds:schemaRef ds:uri="http://schemas.microsoft.com/sharepoint/v3/contenttype/forms"/>
  </ds:schemaRefs>
</ds:datastoreItem>
</file>

<file path=customXml/itemProps4.xml><?xml version="1.0" encoding="utf-8"?>
<ds:datastoreItem xmlns:ds="http://schemas.openxmlformats.org/officeDocument/2006/customXml" ds:itemID="{EFB1762C-F76B-4648-AB2D-EDF10BA8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42</Pages>
  <Words>9775</Words>
  <Characters>55723</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Matthew Turner</cp:lastModifiedBy>
  <cp:revision>1</cp:revision>
  <dcterms:created xsi:type="dcterms:W3CDTF">2022-06-27T10:02:00Z</dcterms:created>
  <dcterms:modified xsi:type="dcterms:W3CDTF">2022-09-08T14:11:00Z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0x0101007205BEDDB42BCF4EB5743C3443F342FC</vt:lpwstr>
  </property>
</Properties>
</file>